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right"/>
        <w:rPr>
          <w:rFonts w:ascii="Cambria" w:hAnsi="Cambria" w:cs="Cambria" w:eastAsia="Cambria"/>
          <w:color w:val="auto"/>
          <w:spacing w:val="0"/>
          <w:position w:val="0"/>
          <w:sz w:val="24"/>
          <w:shd w:fill="auto" w:val="clear"/>
        </w:rPr>
      </w:pPr>
      <w:r>
        <w:rPr>
          <w:rFonts w:ascii="Cambria" w:hAnsi="Cambria" w:cs="Cambria" w:eastAsia="Cambria"/>
          <w:color w:val="auto"/>
          <w:spacing w:val="0"/>
          <w:position w:val="0"/>
          <w:sz w:val="24"/>
          <w:shd w:fill="auto" w:val="clear"/>
        </w:rPr>
        <w:t xml:space="preserve">Evropska mreža saveta pravosu</w:t>
      </w:r>
      <w:r>
        <w:rPr>
          <w:rFonts w:ascii="Cambria" w:hAnsi="Cambria" w:cs="Cambria" w:eastAsia="Cambria"/>
          <w:color w:val="auto"/>
          <w:spacing w:val="0"/>
          <w:position w:val="0"/>
          <w:sz w:val="24"/>
          <w:shd w:fill="auto" w:val="clear"/>
        </w:rPr>
        <w:t xml:space="preserve">đa</w:t>
      </w:r>
    </w:p>
    <w:p>
      <w:pPr>
        <w:spacing w:before="0" w:after="0" w:line="240"/>
        <w:ind w:right="0" w:left="0" w:firstLine="0"/>
        <w:jc w:val="center"/>
        <w:rPr>
          <w:rFonts w:ascii="Cambria" w:hAnsi="Cambria" w:cs="Cambria" w:eastAsia="Cambria"/>
          <w:color w:val="548ED5"/>
          <w:spacing w:val="0"/>
          <w:position w:val="0"/>
          <w:sz w:val="40"/>
          <w:shd w:fill="auto" w:val="clear"/>
        </w:rPr>
      </w:pPr>
    </w:p>
    <w:p>
      <w:pPr>
        <w:spacing w:before="0" w:after="0" w:line="240"/>
        <w:ind w:right="0" w:left="0" w:firstLine="0"/>
        <w:jc w:val="center"/>
        <w:rPr>
          <w:rFonts w:ascii="Cambria" w:hAnsi="Cambria" w:cs="Cambria" w:eastAsia="Cambria"/>
          <w:color w:val="548ED5"/>
          <w:spacing w:val="0"/>
          <w:position w:val="0"/>
          <w:sz w:val="40"/>
          <w:shd w:fill="auto" w:val="clear"/>
        </w:rPr>
      </w:pPr>
    </w:p>
    <w:p>
      <w:pPr>
        <w:spacing w:before="0" w:after="0" w:line="240"/>
        <w:ind w:right="0" w:left="0" w:firstLine="0"/>
        <w:jc w:val="center"/>
        <w:rPr>
          <w:rFonts w:ascii="Cambria" w:hAnsi="Cambria" w:cs="Cambria" w:eastAsia="Cambria"/>
          <w:color w:val="548ED5"/>
          <w:spacing w:val="0"/>
          <w:position w:val="0"/>
          <w:sz w:val="40"/>
          <w:shd w:fill="auto" w:val="clear"/>
        </w:rPr>
      </w:pPr>
    </w:p>
    <w:p>
      <w:pPr>
        <w:spacing w:before="0" w:after="0" w:line="240"/>
        <w:ind w:right="0" w:left="0" w:firstLine="0"/>
        <w:jc w:val="center"/>
        <w:rPr>
          <w:rFonts w:ascii="Cambria" w:hAnsi="Cambria" w:cs="Cambria" w:eastAsia="Cambria"/>
          <w:color w:val="548ED5"/>
          <w:spacing w:val="0"/>
          <w:position w:val="0"/>
          <w:sz w:val="40"/>
          <w:shd w:fill="auto" w:val="clear"/>
        </w:rPr>
      </w:pPr>
    </w:p>
    <w:p>
      <w:pPr>
        <w:spacing w:before="0" w:after="0" w:line="240"/>
        <w:ind w:right="0" w:left="0" w:firstLine="0"/>
        <w:jc w:val="center"/>
        <w:rPr>
          <w:rFonts w:ascii="Cambria" w:hAnsi="Cambria" w:cs="Cambria" w:eastAsia="Cambria"/>
          <w:color w:val="548ED5"/>
          <w:spacing w:val="0"/>
          <w:position w:val="0"/>
          <w:sz w:val="40"/>
          <w:shd w:fill="auto" w:val="clear"/>
        </w:rPr>
      </w:pPr>
    </w:p>
    <w:p>
      <w:pPr>
        <w:spacing w:before="0" w:after="0" w:line="240"/>
        <w:ind w:right="0" w:left="0" w:firstLine="0"/>
        <w:jc w:val="center"/>
        <w:rPr>
          <w:rFonts w:ascii="Cambria" w:hAnsi="Cambria" w:cs="Cambria" w:eastAsia="Cambria"/>
          <w:color w:val="548ED5"/>
          <w:spacing w:val="0"/>
          <w:position w:val="0"/>
          <w:sz w:val="40"/>
          <w:shd w:fill="auto" w:val="clear"/>
        </w:rPr>
      </w:pPr>
      <w:r>
        <w:rPr>
          <w:rFonts w:ascii="Cambria" w:hAnsi="Cambria" w:cs="Cambria" w:eastAsia="Cambria"/>
          <w:color w:val="548ED5"/>
          <w:spacing w:val="0"/>
          <w:position w:val="0"/>
          <w:sz w:val="40"/>
          <w:shd w:fill="auto" w:val="clear"/>
        </w:rPr>
        <w:t xml:space="preserve">Reforma pravosu</w:t>
      </w:r>
      <w:r>
        <w:rPr>
          <w:rFonts w:ascii="Cambria" w:hAnsi="Cambria" w:cs="Cambria" w:eastAsia="Cambria"/>
          <w:color w:val="548ED5"/>
          <w:spacing w:val="0"/>
          <w:position w:val="0"/>
          <w:sz w:val="40"/>
          <w:shd w:fill="auto" w:val="clear"/>
        </w:rPr>
        <w:t xml:space="preserve">đa u Evropi – drugi deo</w:t>
      </w:r>
    </w:p>
    <w:p>
      <w:pPr>
        <w:spacing w:before="0" w:after="0" w:line="240"/>
        <w:ind w:right="0" w:left="0" w:firstLine="0"/>
        <w:jc w:val="center"/>
        <w:rPr>
          <w:rFonts w:ascii="Cambria" w:hAnsi="Cambria" w:cs="Cambria" w:eastAsia="Cambria"/>
          <w:color w:val="548ED5"/>
          <w:spacing w:val="0"/>
          <w:position w:val="0"/>
          <w:sz w:val="40"/>
          <w:shd w:fill="auto" w:val="clear"/>
        </w:rPr>
      </w:pPr>
    </w:p>
    <w:p>
      <w:pPr>
        <w:spacing w:before="0" w:after="0" w:line="240"/>
        <w:ind w:right="0" w:left="0" w:firstLine="0"/>
        <w:jc w:val="center"/>
        <w:rPr>
          <w:rFonts w:ascii="Cambria,Bold" w:hAnsi="Cambria,Bold" w:cs="Cambria,Bold" w:eastAsia="Cambria,Bold"/>
          <w:b/>
          <w:color w:val="548ED5"/>
          <w:spacing w:val="0"/>
          <w:position w:val="0"/>
          <w:sz w:val="40"/>
          <w:shd w:fill="auto" w:val="clear"/>
        </w:rPr>
      </w:pPr>
      <w:r>
        <w:rPr>
          <w:rFonts w:ascii="Cambria,Bold" w:hAnsi="Cambria,Bold" w:cs="Cambria,Bold" w:eastAsia="Cambria,Bold"/>
          <w:b/>
          <w:color w:val="548ED5"/>
          <w:spacing w:val="0"/>
          <w:position w:val="0"/>
          <w:sz w:val="40"/>
          <w:shd w:fill="auto" w:val="clear"/>
        </w:rPr>
        <w:t xml:space="preserve">Smernice za delotvorno sprovo</w:t>
      </w:r>
      <w:r>
        <w:rPr>
          <w:rFonts w:ascii="Calibri" w:hAnsi="Calibri" w:cs="Calibri" w:eastAsia="Calibri"/>
          <w:b/>
          <w:color w:val="548ED5"/>
          <w:spacing w:val="0"/>
          <w:position w:val="0"/>
          <w:sz w:val="40"/>
          <w:shd w:fill="auto" w:val="clear"/>
        </w:rPr>
        <w:t xml:space="preserve">đ</w:t>
      </w:r>
      <w:r>
        <w:rPr>
          <w:rFonts w:ascii="Cambria,Bold" w:hAnsi="Cambria,Bold" w:cs="Cambria,Bold" w:eastAsia="Cambria,Bold"/>
          <w:b/>
          <w:color w:val="548ED5"/>
          <w:spacing w:val="0"/>
          <w:position w:val="0"/>
          <w:sz w:val="40"/>
          <w:shd w:fill="auto" w:val="clear"/>
        </w:rPr>
        <w:t xml:space="preserve">enje pravde</w:t>
      </w:r>
    </w:p>
    <w:p>
      <w:pPr>
        <w:spacing w:before="0" w:after="0" w:line="240"/>
        <w:ind w:right="0" w:left="0" w:firstLine="0"/>
        <w:jc w:val="center"/>
        <w:rPr>
          <w:rFonts w:ascii="Cambria,Bold" w:hAnsi="Cambria,Bold" w:cs="Cambria,Bold" w:eastAsia="Cambria,Bold"/>
          <w:b/>
          <w:color w:val="548ED5"/>
          <w:spacing w:val="0"/>
          <w:position w:val="0"/>
          <w:sz w:val="40"/>
          <w:shd w:fill="auto" w:val="clear"/>
        </w:rPr>
      </w:pPr>
    </w:p>
    <w:p>
      <w:pPr>
        <w:spacing w:before="0" w:after="0" w:line="240"/>
        <w:ind w:right="0" w:left="0" w:firstLine="0"/>
        <w:jc w:val="center"/>
        <w:rPr>
          <w:rFonts w:ascii="Cambria" w:hAnsi="Cambria" w:cs="Cambria" w:eastAsia="Cambria"/>
          <w:color w:val="548ED5"/>
          <w:spacing w:val="0"/>
          <w:position w:val="0"/>
          <w:sz w:val="40"/>
          <w:shd w:fill="auto" w:val="clear"/>
        </w:rPr>
      </w:pPr>
      <w:r>
        <w:rPr>
          <w:rFonts w:ascii="Cambria" w:hAnsi="Cambria" w:cs="Cambria" w:eastAsia="Cambria"/>
          <w:color w:val="548ED5"/>
          <w:spacing w:val="0"/>
          <w:position w:val="0"/>
          <w:sz w:val="40"/>
          <w:shd w:fill="auto" w:val="clear"/>
        </w:rPr>
        <w:t xml:space="preserve">2012/2013</w:t>
      </w: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p>
    <w:p>
      <w:pPr>
        <w:spacing w:before="0" w:after="0" w:line="240"/>
        <w:ind w:right="0" w:left="0" w:firstLine="0"/>
        <w:jc w:val="center"/>
        <w:rPr>
          <w:rFonts w:ascii="Calibri" w:hAnsi="Calibri" w:cs="Calibri" w:eastAsia="Calibri"/>
          <w:color w:val="365F92"/>
          <w:spacing w:val="0"/>
          <w:position w:val="0"/>
          <w:sz w:val="22"/>
          <w:shd w:fill="auto" w:val="clear"/>
        </w:rPr>
      </w:pPr>
      <w:r>
        <w:rPr>
          <w:rFonts w:ascii="Calibri" w:hAnsi="Calibri" w:cs="Calibri" w:eastAsia="Calibri"/>
          <w:color w:val="365F92"/>
          <w:spacing w:val="0"/>
          <w:position w:val="0"/>
          <w:sz w:val="22"/>
          <w:shd w:fill="auto" w:val="clear"/>
        </w:rPr>
        <w:t xml:space="preserve">Zahvaljuju</w:t>
      </w:r>
      <w:r>
        <w:rPr>
          <w:rFonts w:ascii="Calibri" w:hAnsi="Calibri" w:cs="Calibri" w:eastAsia="Calibri"/>
          <w:color w:val="365F92"/>
          <w:spacing w:val="0"/>
          <w:position w:val="0"/>
          <w:sz w:val="22"/>
          <w:shd w:fill="auto" w:val="clear"/>
        </w:rPr>
        <w:t xml:space="preserve">ći podršci Evropske unije</w:t>
      </w:r>
    </w:p>
    <w:p>
      <w:pPr>
        <w:spacing w:before="0" w:after="0" w:line="240"/>
        <w:ind w:right="0" w:left="0" w:firstLine="0"/>
        <w:jc w:val="center"/>
        <w:rPr>
          <w:rFonts w:ascii="Calibri" w:hAnsi="Calibri" w:cs="Calibri" w:eastAsia="Calibri"/>
          <w:color w:val="365F92"/>
          <w:spacing w:val="0"/>
          <w:position w:val="0"/>
          <w:sz w:val="22"/>
          <w:shd w:fill="auto" w:val="clear"/>
        </w:rPr>
      </w:pPr>
      <w:r>
        <w:rPr>
          <w:rFonts w:ascii="Calibri" w:hAnsi="Calibri" w:cs="Calibri" w:eastAsia="Calibri"/>
          <w:color w:val="365F92"/>
          <w:spacing w:val="0"/>
          <w:position w:val="0"/>
          <w:sz w:val="22"/>
          <w:shd w:fill="auto" w:val="clear"/>
        </w:rPr>
        <w:t xml:space="preserve"> </w:t>
      </w:r>
    </w:p>
    <w:p>
      <w:pPr>
        <w:spacing w:before="0" w:after="200" w:line="276"/>
        <w:ind w:right="0" w:left="0" w:firstLine="0"/>
        <w:jc w:val="left"/>
        <w:rPr>
          <w:rFonts w:ascii="Calibri" w:hAnsi="Calibri" w:cs="Calibri" w:eastAsia="Calibri"/>
          <w:color w:val="365F92"/>
          <w:spacing w:val="0"/>
          <w:position w:val="0"/>
          <w:sz w:val="22"/>
          <w:shd w:fill="auto" w:val="clear"/>
        </w:rPr>
      </w:pPr>
    </w:p>
    <w:p>
      <w:pPr>
        <w:spacing w:before="0" w:after="0" w:line="240"/>
        <w:ind w:right="0" w:left="0" w:firstLine="0"/>
        <w:jc w:val="both"/>
        <w:rPr>
          <w:rFonts w:ascii="Calibri" w:hAnsi="Calibri" w:cs="Calibri" w:eastAsia="Calibri"/>
          <w:color w:val="365F92"/>
          <w:spacing w:val="0"/>
          <w:position w:val="0"/>
          <w:sz w:val="22"/>
          <w:shd w:fill="auto" w:val="clear"/>
        </w:rPr>
      </w:pPr>
    </w:p>
    <w:p>
      <w:pPr>
        <w:spacing w:before="0" w:after="0" w:line="240"/>
        <w:ind w:right="0" w:left="0" w:firstLine="0"/>
        <w:jc w:val="both"/>
        <w:rPr>
          <w:rFonts w:ascii="Calibri,Italic" w:hAnsi="Calibri,Italic" w:cs="Calibri,Italic" w:eastAsia="Calibri,Italic"/>
          <w:i/>
          <w:color w:val="000000"/>
          <w:spacing w:val="0"/>
          <w:position w:val="0"/>
          <w:sz w:val="18"/>
          <w:shd w:fill="auto" w:val="clear"/>
        </w:rPr>
      </w:pPr>
    </w:p>
    <w:p>
      <w:pPr>
        <w:spacing w:before="0" w:after="0" w:line="240"/>
        <w:ind w:right="0" w:left="0" w:firstLine="0"/>
        <w:jc w:val="both"/>
        <w:rPr>
          <w:rFonts w:ascii="Calibri,Bold" w:hAnsi="Calibri,Bold" w:cs="Calibri,Bold" w:eastAsia="Calibri,Bold"/>
          <w:b/>
          <w:color w:val="548ED5"/>
          <w:spacing w:val="0"/>
          <w:position w:val="0"/>
          <w:sz w:val="18"/>
          <w:shd w:fill="auto" w:val="clear"/>
        </w:rPr>
      </w:pPr>
      <w:r>
        <w:rPr>
          <w:rFonts w:ascii="Calibri,Bold" w:hAnsi="Calibri,Bold" w:cs="Calibri,Bold" w:eastAsia="Calibri,Bold"/>
          <w:b/>
          <w:color w:val="548ED5"/>
          <w:spacing w:val="0"/>
          <w:position w:val="0"/>
          <w:sz w:val="22"/>
          <w:shd w:fill="auto" w:val="clear"/>
        </w:rPr>
        <w:t xml:space="preserve">Sadržaj </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Uvod  ....................................................................................................................................................... 3</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Istorijat.....................…………….................................................................................................................. 5</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Pravosu</w:t>
      </w:r>
      <w:r>
        <w:rPr>
          <w:rFonts w:ascii="Calibri" w:hAnsi="Calibri" w:cs="Calibri" w:eastAsia="Calibri"/>
          <w:color w:val="000000"/>
          <w:spacing w:val="0"/>
          <w:position w:val="0"/>
          <w:sz w:val="22"/>
          <w:shd w:fill="auto" w:val="clear"/>
        </w:rPr>
        <w:t xml:space="preserve">đe/sudski saveti i reforma pravosuđa......................................................................................... 6</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Proaktivna uloga pravosu</w:t>
      </w:r>
      <w:r>
        <w:rPr>
          <w:rFonts w:ascii="Calibri" w:hAnsi="Calibri" w:cs="Calibri" w:eastAsia="Calibri"/>
          <w:color w:val="000000"/>
          <w:spacing w:val="0"/>
          <w:position w:val="0"/>
          <w:sz w:val="22"/>
          <w:shd w:fill="auto" w:val="clear"/>
        </w:rPr>
        <w:t xml:space="preserve">đa i sudskih saveta ............................................................................. 6</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Edukacija i obuka sudija.......................  ...................................................................................... 7</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Na</w:t>
      </w:r>
      <w:r>
        <w:rPr>
          <w:rFonts w:ascii="Calibri" w:hAnsi="Calibri" w:cs="Calibri" w:eastAsia="Calibri"/>
          <w:color w:val="000000"/>
          <w:spacing w:val="0"/>
          <w:position w:val="0"/>
          <w:sz w:val="22"/>
          <w:shd w:fill="auto" w:val="clear"/>
        </w:rPr>
        <w:t xml:space="preserve">čela reforme ........................................................................................................................................ 7</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RACIONALIZACIJA I REORGANIZACIJA....................................................................................................  9</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Pristup pravdi  ........................................................................................................................... 9</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Kvalitet pravde/usluga za javnost......................................................................................... 11</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POBOLJŠANJE UPRAVE I OPTIMIZACIJA POSLA ....................................................................................... 12</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UPRAVLJANJE PREDMETIMA, POJEDNOSTAVLJIVANJE I DIGITALIZACIJA ............................................... 13</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Uvod .......................................................................................................................................... 13</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Upravljanje predmetima............................................................................................................ 13</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Sposobnost upravljanja predmetima................................................................................       14</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Standardi vezani za trajanje postupaka..................................................................................... 15</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Stav sudija.................................................................................................................................. 16</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Pojednostavljivanje sudskih postupaka..................................................................................... 17</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Uklanjanje zastarelih elemenata............................................................................................... 17</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Smanjenje broja procesnih koraka................................................................................................17</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Konciznost................................................................................................................................. 18</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IKT i digitalizacija........................................................ ......................................................... 19</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ŽALBENI POSTUPCI.................................................,...............................................................................  22</w:t>
      </w: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Uvod........................................................................................................................................... 22</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Pojednostavljivanje  žalbenih postupaka.................................................................................... 22</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Upotreba filtera.......................................................................................................................... 23</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Sporna pitanja........................................................................................................................ 24</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Smanjenje broja sudija koji razmatraju žalbu............................................................................. 24</w:t>
      </w: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Koriš</w:t>
      </w:r>
      <w:r>
        <w:rPr>
          <w:rFonts w:ascii="Calibri" w:hAnsi="Calibri" w:cs="Calibri" w:eastAsia="Calibri"/>
          <w:color w:val="000000"/>
          <w:spacing w:val="0"/>
          <w:position w:val="0"/>
          <w:sz w:val="22"/>
          <w:shd w:fill="auto" w:val="clear"/>
        </w:rPr>
        <w:t xml:space="preserve">ćenje i ograničavanje dužine pismenih podnesaka i primena  IKT.........................................25</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ALTERNATIVNO REŠAVANJE SPOROVA..................................................................................................... 25</w:t>
      </w:r>
    </w:p>
    <w:p>
      <w:pPr>
        <w:spacing w:before="0" w:after="0" w:line="240"/>
        <w:ind w:right="0" w:left="72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Delotvornost alternativnog rešavanja sporova............................................................................. 25</w:t>
      </w:r>
    </w:p>
    <w:p>
      <w:pPr>
        <w:spacing w:before="0" w:after="0" w:line="240"/>
        <w:ind w:right="0" w:left="72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Obavezno ili ne? ............................................................................................................................27</w:t>
      </w:r>
    </w:p>
    <w:p>
      <w:pPr>
        <w:spacing w:before="0" w:after="0" w:line="240"/>
        <w:ind w:right="0" w:left="72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Ko treba da  odlu</w:t>
      </w:r>
      <w:r>
        <w:rPr>
          <w:rFonts w:ascii="Calibri" w:hAnsi="Calibri" w:cs="Calibri" w:eastAsia="Calibri"/>
          <w:color w:val="000000"/>
          <w:spacing w:val="0"/>
          <w:position w:val="0"/>
          <w:sz w:val="22"/>
          <w:shd w:fill="auto" w:val="clear"/>
        </w:rPr>
        <w:t xml:space="preserve">čuje u postupku medijacije? ............................................................................. 28</w:t>
      </w:r>
    </w:p>
    <w:p>
      <w:pPr>
        <w:spacing w:before="0" w:after="0" w:line="240"/>
        <w:ind w:right="0" w:left="72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Medijacija i interno razmatranje sporova od strane državnih organa.......................................... 28</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 </w:t>
      </w:r>
    </w:p>
    <w:p>
      <w:pPr>
        <w:spacing w:before="0" w:after="200" w:line="276"/>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UVOD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 </w:t>
      </w:r>
      <w:r>
        <w:rPr>
          <w:rFonts w:ascii="Calibri" w:hAnsi="Calibri" w:cs="Calibri" w:eastAsia="Calibri"/>
          <w:b/>
          <w:color w:val="000000"/>
          <w:spacing w:val="0"/>
          <w:position w:val="0"/>
          <w:sz w:val="22"/>
          <w:shd w:fill="auto" w:val="clear"/>
        </w:rPr>
        <w:t xml:space="preserve">Evropska mreža saveta pravosu</w:t>
      </w:r>
      <w:r>
        <w:rPr>
          <w:rFonts w:ascii="Calibri" w:hAnsi="Calibri" w:cs="Calibri" w:eastAsia="Calibri"/>
          <w:b/>
          <w:color w:val="000000"/>
          <w:spacing w:val="0"/>
          <w:position w:val="0"/>
          <w:sz w:val="22"/>
          <w:shd w:fill="auto" w:val="clear"/>
        </w:rPr>
        <w:t xml:space="preserve">đa</w:t>
      </w:r>
      <w:r>
        <w:rPr>
          <w:rFonts w:ascii="Calibri" w:hAnsi="Calibri" w:cs="Calibri" w:eastAsia="Calibri"/>
          <w:color w:val="000000"/>
          <w:spacing w:val="0"/>
          <w:position w:val="0"/>
          <w:sz w:val="22"/>
          <w:shd w:fill="auto" w:val="clear"/>
        </w:rPr>
        <w:t xml:space="preserve"> (</w:t>
      </w:r>
      <w:r>
        <w:rPr>
          <w:rFonts w:ascii="Calibri" w:hAnsi="Calibri" w:cs="Calibri" w:eastAsia="Calibri"/>
          <w:i/>
          <w:color w:val="000000"/>
          <w:spacing w:val="0"/>
          <w:position w:val="0"/>
          <w:sz w:val="22"/>
          <w:shd w:fill="auto" w:val="clear"/>
        </w:rPr>
        <w:t xml:space="preserve">European Network of Councils for the Judiciary</w:t>
      </w:r>
      <w:r>
        <w:rPr>
          <w:rFonts w:ascii="Calibri" w:hAnsi="Calibri" w:cs="Calibri" w:eastAsia="Calibri"/>
          <w:color w:val="000000"/>
          <w:spacing w:val="0"/>
          <w:position w:val="0"/>
          <w:sz w:val="22"/>
          <w:shd w:fill="auto" w:val="clear"/>
        </w:rPr>
        <w:t xml:space="preserve">, u daljem tekstu: ENCJ) je na Generalnoj skupštini u Dablinu 2012. godine </w:t>
      </w:r>
      <w:r>
        <w:rPr>
          <w:rFonts w:ascii="Calibri" w:hAnsi="Calibri" w:cs="Calibri" w:eastAsia="Calibri"/>
          <w:b/>
          <w:color w:val="000000"/>
          <w:spacing w:val="0"/>
          <w:position w:val="0"/>
          <w:sz w:val="22"/>
          <w:shd w:fill="auto" w:val="clear"/>
        </w:rPr>
        <w:t xml:space="preserve">usvojila i objavila</w:t>
      </w:r>
      <w:r>
        <w:rPr>
          <w:rFonts w:ascii="Calibri" w:hAnsi="Calibri" w:cs="Calibri" w:eastAsia="Calibri"/>
          <w:color w:val="000000"/>
          <w:spacing w:val="0"/>
          <w:position w:val="0"/>
          <w:sz w:val="22"/>
          <w:shd w:fill="auto" w:val="clear"/>
        </w:rPr>
        <w:t xml:space="preserve"> svoj Izveštaj o reformi pravosuđa u Evropi za 2011/2012. godinu (u daljem tekstu: Prvi deo). U tom Izveštaju je izložen široki konsenzus o ciljevima i pravcu reformi u okviru pravosudnih sistema. On se odnosi na veći broj kretanja, kao što su:</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teritorijalna reorganizacija sudske mreže;</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izmena sudskih postupaka;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strože upravljanje predmetima, i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iv. digitalizacija i informacione tehnologije.</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 Izveštaj za 2011/2012. godinu (Prvi deo) po</w:t>
      </w:r>
      <w:r>
        <w:rPr>
          <w:rFonts w:ascii="Calibri" w:hAnsi="Calibri" w:cs="Calibri" w:eastAsia="Calibri"/>
          <w:color w:val="000000"/>
          <w:spacing w:val="0"/>
          <w:position w:val="0"/>
          <w:sz w:val="22"/>
          <w:shd w:fill="auto" w:val="clear"/>
        </w:rPr>
        <w:t xml:space="preserve">činje razmatranjem efekata  trenutne finanijske krize na postojeće postupke i kako ona ograničava kretanja u pravosudnim sistemima. U njemu se naglašava da se vlade usredsređuju na smanjenje rashoda a da </w:t>
      </w:r>
      <w:r>
        <w:rPr>
          <w:rFonts w:ascii="Calibri" w:hAnsi="Calibri" w:cs="Calibri" w:eastAsia="Calibri"/>
          <w:i/>
          <w:color w:val="000000"/>
          <w:spacing w:val="0"/>
          <w:position w:val="0"/>
          <w:sz w:val="22"/>
          <w:shd w:fill="auto" w:val="clear"/>
        </w:rPr>
        <w:t xml:space="preserve">nacionalna pravosuđa nisu u dovoljnoj meri uključena u izradu razvojne strategije za jedinice o kojima je reč</w:t>
      </w:r>
      <w:r>
        <w:rPr>
          <w:rFonts w:ascii="Calibri" w:hAnsi="Calibri" w:cs="Calibri" w:eastAsia="Calibri"/>
          <w:color w:val="000000"/>
          <w:spacing w:val="0"/>
          <w:position w:val="0"/>
          <w:sz w:val="22"/>
          <w:shd w:fill="auto" w:val="clear"/>
        </w:rPr>
        <w:t xml:space="preserve">. U Uvodu je jasno istaknuto da bi </w:t>
      </w:r>
      <w:r>
        <w:rPr>
          <w:rFonts w:ascii="Calibri" w:hAnsi="Calibri" w:cs="Calibri" w:eastAsia="Calibri"/>
          <w:i/>
          <w:color w:val="000000"/>
          <w:spacing w:val="0"/>
          <w:position w:val="0"/>
          <w:sz w:val="22"/>
          <w:shd w:fill="auto" w:val="clear"/>
        </w:rPr>
        <w:t xml:space="preserve">reforma pravosuđa trebalo da ima za cilj poboljšanje kvaliteta pravde i efikasnosti pravosuđa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 Saveti pravosu</w:t>
      </w:r>
      <w:r>
        <w:rPr>
          <w:rFonts w:ascii="Calibri" w:hAnsi="Calibri" w:cs="Calibri" w:eastAsia="Calibri"/>
          <w:color w:val="000000"/>
          <w:spacing w:val="0"/>
          <w:position w:val="0"/>
          <w:sz w:val="22"/>
          <w:shd w:fill="auto" w:val="clear"/>
        </w:rPr>
        <w:t xml:space="preserve">đa su na Generalnoj skupštini u Dablinu 2012. odlučili da nastave rad na izveštaju i sačine drugi deo (u daljem tekstu: Drugi deo). Ovaj Drugi deo Izveštaja o reformi pravosuđa u Evropi (za 2012/2013. godinu) razrađuje preporuke br. 18 i 19, kao što je dogovoreno na Generalnoj skupštini  održanoj 2012. godine.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 Predstavnici saveta prevosu</w:t>
      </w:r>
      <w:r>
        <w:rPr>
          <w:rFonts w:ascii="Calibri" w:hAnsi="Calibri" w:cs="Calibri" w:eastAsia="Calibri"/>
          <w:color w:val="000000"/>
          <w:spacing w:val="0"/>
          <w:position w:val="0"/>
          <w:sz w:val="22"/>
          <w:shd w:fill="auto" w:val="clear"/>
        </w:rPr>
        <w:t xml:space="preserve">đa država širom Evrope su se tokom rada na Drugom delu sastajali kako bi se podrobnije usredsredili na jedan broj oblasti razmotrenih u Prvom delu. Oni u Drugom delu nastoje da jasnije utvrde ulogu koju pravosuđe i sudski saveti mogu da igraju u celom procesu. Taj proces obuhvata predlaganje, planiranje, sprovođenje, praćenje i ocenjivanje delotvornosti tih reformi u okviru pravosudnih sistema kako bi se obezbedilo sprovođenje pravde a u skladu sa Tabelom rezultata pravosuđa Evropske komisije.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 Ovaj je pristup podrobnije razra</w:t>
      </w:r>
      <w:r>
        <w:rPr>
          <w:rFonts w:ascii="Calibri" w:hAnsi="Calibri" w:cs="Calibri" w:eastAsia="Calibri"/>
          <w:color w:val="000000"/>
          <w:spacing w:val="0"/>
          <w:position w:val="0"/>
          <w:sz w:val="22"/>
          <w:shd w:fill="auto" w:val="clear"/>
        </w:rPr>
        <w:t xml:space="preserve">đen u Drugom delu izveštaja i u njemu se navodi da ciljevi reforme treba da budu zasnovani na sledećih</w:t>
      </w:r>
      <w:r>
        <w:rPr>
          <w:rFonts w:ascii="Calibri" w:hAnsi="Calibri" w:cs="Calibri" w:eastAsia="Calibri"/>
          <w:b/>
          <w:color w:val="000000"/>
          <w:spacing w:val="0"/>
          <w:position w:val="0"/>
          <w:sz w:val="22"/>
          <w:shd w:fill="auto" w:val="clear"/>
        </w:rPr>
        <w:t xml:space="preserve"> pet</w:t>
      </w:r>
      <w:r>
        <w:rPr>
          <w:rFonts w:ascii="Calibri" w:hAnsi="Calibri" w:cs="Calibri" w:eastAsia="Calibri"/>
          <w:color w:val="000000"/>
          <w:spacing w:val="0"/>
          <w:position w:val="0"/>
          <w:sz w:val="22"/>
          <w:shd w:fill="auto" w:val="clear"/>
        </w:rPr>
        <w:t xml:space="preserve"> načela: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Poboljšanje lako</w:t>
      </w:r>
      <w:r>
        <w:rPr>
          <w:rFonts w:ascii="Calibri" w:hAnsi="Calibri" w:cs="Calibri" w:eastAsia="Calibri"/>
          <w:color w:val="000000"/>
          <w:spacing w:val="0"/>
          <w:position w:val="0"/>
          <w:sz w:val="22"/>
          <w:shd w:fill="auto" w:val="clear"/>
        </w:rPr>
        <w:t xml:space="preserve">će pristupa pravdi;</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O</w:t>
      </w:r>
      <w:r>
        <w:rPr>
          <w:rFonts w:ascii="Calibri" w:hAnsi="Calibri" w:cs="Calibri" w:eastAsia="Calibri"/>
          <w:color w:val="000000"/>
          <w:spacing w:val="0"/>
          <w:position w:val="0"/>
          <w:sz w:val="22"/>
          <w:shd w:fill="auto" w:val="clear"/>
        </w:rPr>
        <w:t xml:space="preserve">čuvanje i poboljšanje visoko kvalitetnog sprovođenja pravde;</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Obezbe</w:t>
      </w:r>
      <w:r>
        <w:rPr>
          <w:rFonts w:ascii="Calibri" w:hAnsi="Calibri" w:cs="Calibri" w:eastAsia="Calibri"/>
          <w:color w:val="000000"/>
          <w:spacing w:val="0"/>
          <w:position w:val="0"/>
          <w:sz w:val="22"/>
          <w:shd w:fill="auto" w:val="clear"/>
        </w:rPr>
        <w:t xml:space="preserve">đivanje doslednosti presuda i blagovremenosti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iv. Pružanje delotvornih usluga za javnost</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 Zaštita sudske nezavisnosti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 Drugi deo ima dva osnovna cilja:</w:t>
      </w:r>
    </w:p>
    <w:p>
      <w:pPr>
        <w:spacing w:before="0" w:after="0" w:line="240"/>
        <w:ind w:right="0" w:left="0" w:firstLine="0"/>
        <w:jc w:val="both"/>
        <w:rPr>
          <w:rFonts w:ascii="Calibri,Italic" w:hAnsi="Calibri,Italic" w:cs="Calibri,Italic" w:eastAsia="Calibri,Italic"/>
          <w:i/>
          <w:color w:val="000000"/>
          <w:spacing w:val="0"/>
          <w:position w:val="0"/>
          <w:sz w:val="20"/>
          <w:shd w:fill="auto" w:val="clear"/>
        </w:rPr>
      </w:pPr>
      <w:r>
        <w:rPr>
          <w:rFonts w:ascii="Calibri" w:hAnsi="Calibri" w:cs="Calibri" w:eastAsia="Calibri"/>
          <w:color w:val="000000"/>
          <w:spacing w:val="0"/>
          <w:position w:val="0"/>
          <w:sz w:val="13"/>
          <w:shd w:fill="auto" w:val="clear"/>
        </w:rPr>
        <w:t xml:space="preserve">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da podsti</w:t>
      </w:r>
      <w:r>
        <w:rPr>
          <w:rFonts w:ascii="Calibri" w:hAnsi="Calibri" w:cs="Calibri" w:eastAsia="Calibri"/>
          <w:color w:val="000000"/>
          <w:spacing w:val="0"/>
          <w:position w:val="0"/>
          <w:sz w:val="22"/>
          <w:shd w:fill="auto" w:val="clear"/>
        </w:rPr>
        <w:t xml:space="preserve">če i ohrabruje pravosuđa i sudske savete da utvrde koje je oblasti potrebno reformisati i da se angažuju u reformskom procesu kao i da pokreću i predlažu takve reforme tamo gde je to prikladno.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da pravosu</w:t>
      </w:r>
      <w:r>
        <w:rPr>
          <w:rFonts w:ascii="Calibri" w:hAnsi="Calibri" w:cs="Calibri" w:eastAsia="Calibri"/>
          <w:color w:val="000000"/>
          <w:spacing w:val="0"/>
          <w:position w:val="0"/>
          <w:sz w:val="22"/>
          <w:shd w:fill="auto" w:val="clear"/>
        </w:rPr>
        <w:t xml:space="preserve">đima i sudskim savetima obezbedi Smernice o konkretnim temama reforme u razgovorima sa vladama a naročito ministarstvima pravde kako bi se obezbedilo njihovo puno učešće u svakoj fazi.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 U njemu je naglašen zna</w:t>
      </w:r>
      <w:r>
        <w:rPr>
          <w:rFonts w:ascii="Calibri" w:hAnsi="Calibri" w:cs="Calibri" w:eastAsia="Calibri"/>
          <w:color w:val="000000"/>
          <w:spacing w:val="0"/>
          <w:position w:val="0"/>
          <w:sz w:val="22"/>
          <w:shd w:fill="auto" w:val="clear"/>
        </w:rPr>
        <w:t xml:space="preserve">čaj sudske nezavisnosti u kontekstu pravosudne reforme te da je bitno da nijedan potez ni reforma ne kompromituju osnovnu nezavisnost pravosuđa u trenutnoj klimi izazova za sudske odluke. Stoga bi bilo ispravno da pravosuđe kao najvažniji akter  bude uključeno u svaku fazu planiranja, razvoja i sprovođenja reforme i da je predvodi, tamo gde je to prikladno.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 U Drugom delu se podrobno razmatraju slede</w:t>
      </w:r>
      <w:r>
        <w:rPr>
          <w:rFonts w:ascii="Calibri" w:hAnsi="Calibri" w:cs="Calibri" w:eastAsia="Calibri"/>
          <w:color w:val="000000"/>
          <w:spacing w:val="0"/>
          <w:position w:val="0"/>
          <w:sz w:val="22"/>
          <w:shd w:fill="auto" w:val="clear"/>
        </w:rPr>
        <w:t xml:space="preserve">će oblasti reforme i predlažu se načini na koje bi pravosuđe moglo i trebalo da bude uključeno u njih:</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Racionalizacija/reorganizacija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Pobošljanje uprave i optimizacija posla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Sudski postupci/ Postupci po predmetima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iv. Koriš</w:t>
      </w:r>
      <w:r>
        <w:rPr>
          <w:rFonts w:ascii="Calibri" w:hAnsi="Calibri" w:cs="Calibri" w:eastAsia="Calibri"/>
          <w:color w:val="000000"/>
          <w:spacing w:val="0"/>
          <w:position w:val="0"/>
          <w:sz w:val="22"/>
          <w:shd w:fill="auto" w:val="clear"/>
        </w:rPr>
        <w:t xml:space="preserve">ćenje informacionih tehnologija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 Žalbe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vi. Alternativno rešavanje sporova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 U njemu se zatim razmatraju ovih šest osnovnih tema i predo</w:t>
      </w:r>
      <w:r>
        <w:rPr>
          <w:rFonts w:ascii="Calibri" w:hAnsi="Calibri" w:cs="Calibri" w:eastAsia="Calibri"/>
          <w:color w:val="000000"/>
          <w:spacing w:val="0"/>
          <w:position w:val="0"/>
          <w:sz w:val="22"/>
          <w:shd w:fill="auto" w:val="clear"/>
        </w:rPr>
        <w:t xml:space="preserve">čavaju načela dobre prakse i primeri iz država članica, kao i konkretne </w:t>
      </w:r>
      <w:r>
        <w:rPr>
          <w:rFonts w:ascii="Calibri" w:hAnsi="Calibri" w:cs="Calibri" w:eastAsia="Calibri"/>
          <w:b/>
          <w:color w:val="000000"/>
          <w:spacing w:val="0"/>
          <w:position w:val="0"/>
          <w:sz w:val="22"/>
          <w:shd w:fill="auto" w:val="clear"/>
        </w:rPr>
        <w:t xml:space="preserve">smernice</w:t>
      </w:r>
      <w:r>
        <w:rPr>
          <w:rFonts w:ascii="Calibri" w:hAnsi="Calibri" w:cs="Calibri" w:eastAsia="Calibri"/>
          <w:color w:val="000000"/>
          <w:spacing w:val="0"/>
          <w:position w:val="0"/>
          <w:sz w:val="22"/>
          <w:shd w:fill="auto" w:val="clear"/>
        </w:rPr>
        <w:t xml:space="preserve"> za oblasti koje je potrebno razvijati, pri čemu se objašnjava zašto je pravosuđe od ključnog značaja za taj proces dok je svakoj državi dozvoljeno da sama utvrdi detalje napretka. Pravosuđe je integralno uključeno u bavljenje ljudima koji se pojavljuju pred sudom u bilo kom svojstvu a ima i značajno iskustvo u administrativnim procesima.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 U ovom Drugom delu se izraz „pravosu</w:t>
      </w:r>
      <w:r>
        <w:rPr>
          <w:rFonts w:ascii="Calibri" w:hAnsi="Calibri" w:cs="Calibri" w:eastAsia="Calibri"/>
          <w:color w:val="000000"/>
          <w:spacing w:val="0"/>
          <w:position w:val="0"/>
          <w:sz w:val="22"/>
          <w:shd w:fill="auto" w:val="clear"/>
        </w:rPr>
        <w:t xml:space="preserve">đe“ konkretno odnosi na sudije u građanskim, upravnim i krivičnim odeljenjima dok se izraz „sudski savet“ odnosi na kombinaciju sudija, saveta ili drugih tela koja preuzimaju različite uloge saveta definisanih u izveštaju ENCJ o Savetima pravosuđa (stavu 1.6) uključujući i tela koja predstavljaju tužioce, tamo gde je to prikladno.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11 Rad na Drugom delu je obuhvatao slede</w:t>
      </w:r>
      <w:r>
        <w:rPr>
          <w:rFonts w:ascii="Calibri" w:hAnsi="Calibri" w:cs="Calibri" w:eastAsia="Calibri"/>
          <w:color w:val="000000"/>
          <w:spacing w:val="0"/>
          <w:position w:val="0"/>
          <w:sz w:val="22"/>
          <w:shd w:fill="auto" w:val="clear"/>
        </w:rPr>
        <w:t xml:space="preserve">ću metodologiju i aktivnosti:</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Prikupljanje informacija od sudskih saveta </w:t>
      </w:r>
      <w:r>
        <w:rPr>
          <w:rFonts w:ascii="Calibri" w:hAnsi="Calibri" w:cs="Calibri" w:eastAsia="Calibri"/>
          <w:color w:val="000000"/>
          <w:spacing w:val="0"/>
          <w:position w:val="0"/>
          <w:sz w:val="22"/>
          <w:shd w:fill="auto" w:val="clear"/>
        </w:rPr>
        <w:t xml:space="preserve">čiji su predstavnici učestvovali u radu radne grupe i od ostalih članova i posmatrača;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Sa</w:t>
      </w:r>
      <w:r>
        <w:rPr>
          <w:rFonts w:ascii="Calibri" w:hAnsi="Calibri" w:cs="Calibri" w:eastAsia="Calibri"/>
          <w:color w:val="000000"/>
          <w:spacing w:val="0"/>
          <w:position w:val="0"/>
          <w:sz w:val="22"/>
          <w:shd w:fill="auto" w:val="clear"/>
        </w:rPr>
        <w:t xml:space="preserve">činjavanje dokumenata od strane članova projektnog tima u podgrupama;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Analiza nacrta dokumenata;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iv. Upitnik o temama koje je razmatrala jedna od radnih grupa a koji je popunio veliki broj ispitanika;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 Radni sastanci;</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vi. Prihvatanje ili usvajanje od strane Generalne skupštine 2013. </w:t>
      </w:r>
    </w:p>
    <w:p>
      <w:pPr>
        <w:spacing w:before="0" w:after="0" w:line="240"/>
        <w:ind w:right="0" w:left="72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12 Drugi deo je zasnovan na podrobnim diskusijama tokom sastanaka radne grupe održanih u Briselu (17/18. septembra 2012), Viljnusu (5/6. decembra 2012) i Rimu (18/19. marta 2013).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FFFF00" w:val="clear"/>
        </w:rPr>
      </w:pPr>
      <w:r>
        <w:rPr>
          <w:rFonts w:ascii="Calibri" w:hAnsi="Calibri" w:cs="Calibri" w:eastAsia="Calibri"/>
          <w:color w:val="000000"/>
          <w:spacing w:val="0"/>
          <w:position w:val="0"/>
          <w:sz w:val="22"/>
          <w:shd w:fill="auto" w:val="clear"/>
        </w:rPr>
        <w:t xml:space="preserve">Vo</w:t>
      </w:r>
      <w:r>
        <w:rPr>
          <w:rFonts w:ascii="Calibri" w:hAnsi="Calibri" w:cs="Calibri" w:eastAsia="Calibri"/>
          <w:color w:val="000000"/>
          <w:spacing w:val="0"/>
          <w:position w:val="0"/>
          <w:sz w:val="22"/>
          <w:shd w:fill="auto" w:val="clear"/>
        </w:rPr>
        <w:t xml:space="preserve">đe grupa su se nakon sastanka u Rimu ponovo okupili u Londonu (15. aprila 2013). Nakon diskusije u Viljnusu grupi je poslat veći broj pitanja koja su se odnosila na teme u centru pažnje. Mnogobrojni odgovori na pitanja u upitniku sadrže veliki broj detalja o tome kako su različite države rešavale jedan broj pitanja. Njihovi potpuni odgovori su dostupni u privatnom delu internet stranice ENCJ.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Istorijat </w:t>
      </w: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13 Drugi deo je smešten  u kontekst ve</w:t>
      </w:r>
      <w:r>
        <w:rPr>
          <w:rFonts w:ascii="Calibri" w:hAnsi="Calibri" w:cs="Calibri" w:eastAsia="Calibri"/>
          <w:color w:val="000000"/>
          <w:spacing w:val="0"/>
          <w:position w:val="0"/>
          <w:sz w:val="22"/>
          <w:shd w:fill="auto" w:val="clear"/>
        </w:rPr>
        <w:t xml:space="preserve">ćeg broja načela pravde. </w:t>
      </w:r>
      <w:r>
        <w:rPr>
          <w:rFonts w:ascii="Calibri" w:hAnsi="Calibri" w:cs="Calibri" w:eastAsia="Calibri"/>
          <w:color w:val="000000"/>
          <w:spacing w:val="0"/>
          <w:position w:val="0"/>
          <w:sz w:val="22"/>
          <w:u w:val="single"/>
          <w:shd w:fill="auto" w:val="clear"/>
        </w:rPr>
        <w:t xml:space="preserve">Lisabonski ugovor</w:t>
      </w:r>
      <w:r>
        <w:rPr>
          <w:rFonts w:ascii="Calibri" w:hAnsi="Calibri" w:cs="Calibri" w:eastAsia="Calibri"/>
          <w:color w:val="000000"/>
          <w:spacing w:val="0"/>
          <w:position w:val="0"/>
          <w:sz w:val="22"/>
          <w:shd w:fill="auto" w:val="clear"/>
        </w:rPr>
        <w:t xml:space="preserve"> pravno obavezuje institucije Evropske unije da poštuju </w:t>
      </w:r>
      <w:r>
        <w:rPr>
          <w:rFonts w:ascii="Calibri" w:hAnsi="Calibri" w:cs="Calibri" w:eastAsia="Calibri"/>
          <w:color w:val="000000"/>
          <w:spacing w:val="0"/>
          <w:position w:val="0"/>
          <w:sz w:val="22"/>
          <w:u w:val="single"/>
          <w:shd w:fill="auto" w:val="clear"/>
        </w:rPr>
        <w:t xml:space="preserve">Povelju o osnovnim pravima Evropske unije</w:t>
      </w:r>
      <w:r>
        <w:rPr>
          <w:rFonts w:ascii="Calibri" w:hAnsi="Calibri" w:cs="Calibri" w:eastAsia="Calibri"/>
          <w:color w:val="000000"/>
          <w:spacing w:val="0"/>
          <w:position w:val="0"/>
          <w:sz w:val="22"/>
          <w:shd w:fill="auto" w:val="clear"/>
        </w:rPr>
        <w:t xml:space="preserve">, kojom se jemče načela zaštite vrednosti ljudskog dostojanstva, slobode, demokratije, ravnopravnosti, vladavine prava i poštovanja ljudskih prava. Takve konvencije moraju da budu zaštićene i upravo pravosuđe ima ključnu odgovornost da štiti vladavinu prava.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100" w:after="100" w:line="240"/>
        <w:ind w:right="0" w:left="0" w:firstLine="0"/>
        <w:jc w:val="both"/>
        <w:rPr>
          <w:rFonts w:ascii="Lucida Sans Unicode" w:hAnsi="Lucida Sans Unicode" w:cs="Lucida Sans Unicode" w:eastAsia="Lucida Sans Unicode"/>
          <w:color w:val="830E16"/>
          <w:spacing w:val="0"/>
          <w:position w:val="0"/>
          <w:sz w:val="22"/>
          <w:shd w:fill="auto" w:val="clear"/>
        </w:rPr>
      </w:pPr>
      <w:r>
        <w:rPr>
          <w:rFonts w:ascii="Calibri" w:hAnsi="Calibri" w:cs="Calibri" w:eastAsia="Calibri"/>
          <w:color w:val="000000"/>
          <w:spacing w:val="0"/>
          <w:position w:val="0"/>
          <w:sz w:val="22"/>
          <w:shd w:fill="auto" w:val="clear"/>
        </w:rPr>
        <w:t xml:space="preserve">14</w:t>
      </w:r>
      <w:r>
        <w:rPr>
          <w:rFonts w:ascii="Calibri" w:hAnsi="Calibri" w:cs="Calibri" w:eastAsia="Calibri"/>
          <w:i/>
          <w:color w:val="000000"/>
          <w:spacing w:val="0"/>
          <w:position w:val="0"/>
          <w:sz w:val="22"/>
          <w:shd w:fill="auto" w:val="clear"/>
        </w:rPr>
        <w:t xml:space="preserve"> </w:t>
      </w:r>
      <w:r>
        <w:rPr>
          <w:rFonts w:ascii="Calibri" w:hAnsi="Calibri" w:cs="Calibri" w:eastAsia="Calibri"/>
          <w:color w:val="000000"/>
          <w:spacing w:val="0"/>
          <w:position w:val="0"/>
          <w:sz w:val="22"/>
          <w:shd w:fill="auto" w:val="clear"/>
        </w:rPr>
        <w:t xml:space="preserve">Evropska komisija (EK) je izrazila zabrinutost zbog delotvornosti u </w:t>
      </w:r>
      <w:r>
        <w:rPr>
          <w:rFonts w:ascii="Calibri" w:hAnsi="Calibri" w:cs="Calibri" w:eastAsia="Calibri"/>
          <w:color w:val="000000"/>
          <w:spacing w:val="0"/>
          <w:position w:val="0"/>
          <w:sz w:val="22"/>
          <w:shd w:fill="auto" w:val="clear"/>
        </w:rPr>
        <w:t xml:space="preserve">čitavom dijapazonu oblasti, a naročito delotvornosti javne uprave, i sačinila je pokazatelje na osnovu kojih se može ocenjivati delotvornost. Među tim oblastima je i sprovođenje građanske i komercijalne pravde. EK je zadužila Evropsku komisiju za efikasnost pravosuđa (</w:t>
      </w:r>
      <w:r>
        <w:rPr>
          <w:rFonts w:ascii="Calibri" w:hAnsi="Calibri" w:cs="Calibri" w:eastAsia="Calibri"/>
          <w:i/>
          <w:color w:val="000000"/>
          <w:spacing w:val="0"/>
          <w:position w:val="0"/>
          <w:sz w:val="22"/>
          <w:shd w:fill="auto" w:val="clear"/>
        </w:rPr>
        <w:t xml:space="preserve">European Commission for the Efficiency of Justice</w:t>
      </w:r>
      <w:r>
        <w:rPr>
          <w:rFonts w:ascii="Calibri" w:hAnsi="Calibri" w:cs="Calibri" w:eastAsia="Calibri"/>
          <w:color w:val="000000"/>
          <w:spacing w:val="0"/>
          <w:position w:val="0"/>
          <w:sz w:val="22"/>
          <w:shd w:fill="auto" w:val="clear"/>
        </w:rPr>
        <w:t xml:space="preserve">, u daljem tekstu: CEPEJ) da prikupi korisne statističke podatke, koji su izloženi u njenom izveštaju iz 2012.  pod nazivom: </w:t>
      </w:r>
      <w:r>
        <w:rPr>
          <w:rFonts w:ascii="Calibri" w:hAnsi="Calibri" w:cs="Calibri" w:eastAsia="Calibri"/>
          <w:i/>
          <w:color w:val="000000"/>
          <w:spacing w:val="0"/>
          <w:position w:val="0"/>
          <w:sz w:val="22"/>
          <w:shd w:fill="auto" w:val="clear"/>
        </w:rPr>
        <w:t xml:space="preserve">Evropski sudski sistemi: efikasnost i kvalitet pravosuđa (zasnovan na podacima iz 2010. godine)</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 15 Nakon izveštaja, potpredsednica Vivijan Reding je septembra 2012. godine najavila da </w:t>
      </w:r>
      <w:r>
        <w:rPr>
          <w:rFonts w:ascii="Calibri" w:hAnsi="Calibri" w:cs="Calibri" w:eastAsia="Calibri"/>
          <w:color w:val="000000"/>
          <w:spacing w:val="0"/>
          <w:position w:val="0"/>
          <w:sz w:val="22"/>
          <w:shd w:fill="auto" w:val="clear"/>
        </w:rPr>
        <w:t xml:space="preserve">će Evropska komisija uvesti Tabelu rezultata pravosuđa, kao „</w:t>
      </w:r>
      <w:r>
        <w:rPr>
          <w:rFonts w:ascii="Calibri" w:hAnsi="Calibri" w:cs="Calibri" w:eastAsia="Calibri"/>
          <w:i/>
          <w:color w:val="000000"/>
          <w:spacing w:val="0"/>
          <w:position w:val="0"/>
          <w:sz w:val="22"/>
          <w:shd w:fill="auto" w:val="clear"/>
        </w:rPr>
        <w:t xml:space="preserve">delotvoran mehanizam ... za obezbeđenje poštovanja vladavine prava</w:t>
      </w:r>
      <w:r>
        <w:rPr>
          <w:rFonts w:ascii="Calibri" w:hAnsi="Calibri" w:cs="Calibri" w:eastAsia="Calibri"/>
          <w:color w:val="000000"/>
          <w:spacing w:val="0"/>
          <w:position w:val="0"/>
          <w:sz w:val="22"/>
          <w:shd w:fill="auto" w:val="clear"/>
        </w:rPr>
        <w:t xml:space="preserve">“. Izjavila je da će se pomoću Tabele rezultata ocenjivati i porediti pravosudni sistemi 27 država članica EU u pogledu njihove snage, efikasnosti i pouzdanosti i da će to činiti deo Evropskog semestra.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r>
        <w:rPr>
          <w:rFonts w:ascii="Calibri" w:hAnsi="Calibri" w:cs="Calibri" w:eastAsia="Calibri"/>
          <w:color w:val="000000"/>
          <w:spacing w:val="0"/>
          <w:position w:val="0"/>
          <w:sz w:val="22"/>
          <w:shd w:fill="auto" w:val="clear"/>
        </w:rPr>
        <w:t xml:space="preserve">16</w:t>
      </w:r>
      <w:r>
        <w:rPr>
          <w:rFonts w:ascii="Calibri,Italic" w:hAnsi="Calibri,Italic" w:cs="Calibri,Italic" w:eastAsia="Calibri,Italic"/>
          <w:i/>
          <w:color w:val="000000"/>
          <w:spacing w:val="0"/>
          <w:position w:val="0"/>
          <w:sz w:val="22"/>
          <w:shd w:fill="auto" w:val="clear"/>
        </w:rPr>
        <w:t xml:space="preserve"> </w:t>
      </w:r>
      <w:r>
        <w:rPr>
          <w:rFonts w:ascii="Calibri" w:hAnsi="Calibri" w:cs="Calibri" w:eastAsia="Calibri"/>
          <w:color w:val="000000"/>
          <w:spacing w:val="0"/>
          <w:position w:val="0"/>
          <w:sz w:val="22"/>
          <w:shd w:fill="auto" w:val="clear"/>
        </w:rPr>
        <w:t xml:space="preserve">Evropski semestar predstavlja mehanizam EU za koordinaciju i pra</w:t>
      </w:r>
      <w:r>
        <w:rPr>
          <w:rFonts w:ascii="Calibri" w:hAnsi="Calibri" w:cs="Calibri" w:eastAsia="Calibri"/>
          <w:color w:val="000000"/>
          <w:spacing w:val="0"/>
          <w:position w:val="0"/>
          <w:sz w:val="22"/>
          <w:shd w:fill="auto" w:val="clear"/>
        </w:rPr>
        <w:t xml:space="preserve">ćenje fiskalne politike, ekonomskog rasta i makroekonomskih strukturalnih reformi na nacionalnom nivou, ali taj sistem nije osmišljen da se bavi pitanjima vladavine prava. Tabela rezultata za 2013. objavljena je marta 2013. godine a bila je usredsređena na </w:t>
      </w:r>
      <w:r>
        <w:rPr>
          <w:rFonts w:ascii="Calibri" w:hAnsi="Calibri" w:cs="Calibri" w:eastAsia="Calibri"/>
          <w:i/>
          <w:color w:val="000000"/>
          <w:spacing w:val="0"/>
          <w:position w:val="0"/>
          <w:sz w:val="22"/>
          <w:shd w:fill="auto" w:val="clear"/>
        </w:rPr>
        <w:t xml:space="preserve">dužinu sudskog postupka, praćenje i evaluaciju, alternativne metode rešavanja sporova </w:t>
      </w:r>
      <w:r>
        <w:rPr>
          <w:rFonts w:ascii="Calibri" w:hAnsi="Calibri" w:cs="Calibri" w:eastAsia="Calibri"/>
          <w:color w:val="000000"/>
          <w:spacing w:val="0"/>
          <w:position w:val="0"/>
          <w:sz w:val="22"/>
          <w:shd w:fill="auto" w:val="clear"/>
        </w:rPr>
        <w:t xml:space="preserve">i</w:t>
      </w:r>
      <w:r>
        <w:rPr>
          <w:rFonts w:ascii="Calibri" w:hAnsi="Calibri" w:cs="Calibri" w:eastAsia="Calibri"/>
          <w:i/>
          <w:color w:val="000000"/>
          <w:spacing w:val="0"/>
          <w:position w:val="0"/>
          <w:sz w:val="22"/>
          <w:shd w:fill="auto" w:val="clear"/>
        </w:rPr>
        <w:t xml:space="preserve"> percepcije nezavisnosti nacionalnih pravosudnih sistema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17 U ovom se izveštaju podržavaju na</w:t>
      </w:r>
      <w:r>
        <w:rPr>
          <w:rFonts w:ascii="Calibri" w:hAnsi="Calibri" w:cs="Calibri" w:eastAsia="Calibri"/>
          <w:color w:val="000000"/>
          <w:spacing w:val="0"/>
          <w:position w:val="0"/>
          <w:sz w:val="22"/>
          <w:shd w:fill="auto" w:val="clear"/>
        </w:rPr>
        <w:t xml:space="preserve">čela zajemčena u pet ključnih pokazatelja koje je utvrdila CEPEJ i ukazuje se na to zašto je pravosuđe od centralnog značaja za te reforme i kretanja.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18 Ovo su veoma opšte oblasti i potrebni su detaljniji pokazatelji. U ovom su izveštaju razmotrene teme navedene u stavu 8 gore u tekstu kako bi se utvrdilo kako svaka od njih može biti proširena primerima iz država i detaljnim smernicama za takve korake. Izveštaj se ne usredsre</w:t>
      </w:r>
      <w:r>
        <w:rPr>
          <w:rFonts w:ascii="Calibri" w:hAnsi="Calibri" w:cs="Calibri" w:eastAsia="Calibri"/>
          <w:color w:val="000000"/>
          <w:spacing w:val="0"/>
          <w:position w:val="0"/>
          <w:sz w:val="22"/>
          <w:shd w:fill="auto" w:val="clear"/>
        </w:rPr>
        <w:t xml:space="preserve">đuje isključivo na načela, već i na načine na koji oni mogu biti ostvarivani u svakodnevnom rukovođenju sudovima.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Pravosu</w:t>
      </w:r>
      <w:r>
        <w:rPr>
          <w:rFonts w:ascii="Calibri" w:hAnsi="Calibri" w:cs="Calibri" w:eastAsia="Calibri"/>
          <w:b/>
          <w:i/>
          <w:color w:val="000000"/>
          <w:spacing w:val="0"/>
          <w:position w:val="0"/>
          <w:sz w:val="22"/>
          <w:shd w:fill="auto" w:val="clear"/>
        </w:rPr>
        <w:t xml:space="preserve">đ</w:t>
      </w:r>
      <w:r>
        <w:rPr>
          <w:rFonts w:ascii="Calibri,BoldItalic" w:hAnsi="Calibri,BoldItalic" w:cs="Calibri,BoldItalic" w:eastAsia="Calibri,BoldItalic"/>
          <w:b/>
          <w:i/>
          <w:color w:val="000000"/>
          <w:spacing w:val="0"/>
          <w:position w:val="0"/>
          <w:sz w:val="22"/>
          <w:shd w:fill="auto" w:val="clear"/>
        </w:rPr>
        <w:t xml:space="preserve">e/sudski saveti i reforma pravosu</w:t>
      </w:r>
      <w:r>
        <w:rPr>
          <w:rFonts w:ascii="Calibri" w:hAnsi="Calibri" w:cs="Calibri" w:eastAsia="Calibri"/>
          <w:b/>
          <w:i/>
          <w:color w:val="000000"/>
          <w:spacing w:val="0"/>
          <w:position w:val="0"/>
          <w:sz w:val="22"/>
          <w:shd w:fill="auto" w:val="clear"/>
        </w:rPr>
        <w:t xml:space="preserve">đ</w:t>
      </w:r>
      <w:r>
        <w:rPr>
          <w:rFonts w:ascii="Calibri,BoldItalic" w:hAnsi="Calibri,BoldItalic" w:cs="Calibri,BoldItalic" w:eastAsia="Calibri,BoldItalic"/>
          <w:b/>
          <w:i/>
          <w:color w:val="000000"/>
          <w:spacing w:val="0"/>
          <w:position w:val="0"/>
          <w:sz w:val="22"/>
          <w:shd w:fill="auto" w:val="clear"/>
        </w:rPr>
        <w:t xml:space="preserve">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FFFF00" w:val="clear"/>
        </w:rPr>
      </w:pPr>
      <w:r>
        <w:rPr>
          <w:rFonts w:ascii="Calibri" w:hAnsi="Calibri" w:cs="Calibri" w:eastAsia="Calibri"/>
          <w:color w:val="000000"/>
          <w:spacing w:val="0"/>
          <w:position w:val="0"/>
          <w:sz w:val="22"/>
          <w:shd w:fill="auto" w:val="clear"/>
        </w:rPr>
        <w:t xml:space="preserve">19 U ovom se izveštaju prepoznaje klju</w:t>
      </w:r>
      <w:r>
        <w:rPr>
          <w:rFonts w:ascii="Calibri" w:hAnsi="Calibri" w:cs="Calibri" w:eastAsia="Calibri"/>
          <w:color w:val="000000"/>
          <w:spacing w:val="0"/>
          <w:position w:val="0"/>
          <w:sz w:val="22"/>
          <w:shd w:fill="auto" w:val="clear"/>
        </w:rPr>
        <w:t xml:space="preserve">čna uloga koju pravosuđe i sudski saveti treba da igraju u reformama. U Prvom delu je data konkretna preporuka u vezi sa ulogom pravosuđa i sudskih saveta saveta. </w:t>
      </w: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20 U državama </w:t>
      </w:r>
      <w:r>
        <w:rPr>
          <w:rFonts w:ascii="Calibri" w:hAnsi="Calibri" w:cs="Calibri" w:eastAsia="Calibri"/>
          <w:color w:val="000000"/>
          <w:spacing w:val="0"/>
          <w:position w:val="0"/>
          <w:sz w:val="22"/>
          <w:shd w:fill="auto" w:val="clear"/>
        </w:rPr>
        <w:t xml:space="preserve">članicama postoje razne strukture koje upravljaju pravosudnim sistemima. U mnogima deluju sudski saveti koji su nezavisni od izvršne vlasti i imaju celokupan dijapazon zaduženja vezanih za upravljanje sudskim sistemom i pravosuđem. U nekim državama su uspostavljeni sudski saveti koji imaju različite nivoe zaduženja i ovlašćenja, uključujući i izvršne dužnosti.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nekim zemljama (kao što su Bugarska i Rumunija), sudski saveti predstavljaju stalne organe, dok saveti u drugim državama (kao što su Poljska i Slova</w:t>
      </w:r>
      <w:r>
        <w:rPr>
          <w:rFonts w:ascii="Calibri" w:hAnsi="Calibri" w:cs="Calibri" w:eastAsia="Calibri"/>
          <w:color w:val="000000"/>
          <w:spacing w:val="0"/>
          <w:position w:val="0"/>
          <w:sz w:val="22"/>
          <w:shd w:fill="C0C0C0" w:val="clear"/>
        </w:rPr>
        <w:t xml:space="preserve">čka) ne sprovode stalno aktivnosti. Obe vrste sudskih saveta imaju osnovnu misiju: da štite nezavisnost pravosuđa. U nekim drugim državama neke dužnosti vrši više nezavisnih organizacija. U Engleskoj i Velsu je Sudska služba zadužena za određivanje broja sudija, Komisija za sudska imenovanja je zadužena za imenovanje sudija, lord glavni sudija Engleske i Velsa</w:t>
      </w:r>
      <w:r>
        <w:rPr>
          <w:rFonts w:ascii="Calibri" w:hAnsi="Calibri" w:cs="Calibri" w:eastAsia="Calibri"/>
          <w:i/>
          <w:color w:val="000000"/>
          <w:spacing w:val="0"/>
          <w:position w:val="0"/>
          <w:sz w:val="22"/>
          <w:shd w:fill="C0C0C0" w:val="clear"/>
        </w:rPr>
        <w:t xml:space="preserve"> </w:t>
      </w:r>
      <w:r>
        <w:rPr>
          <w:rFonts w:ascii="Calibri" w:hAnsi="Calibri" w:cs="Calibri" w:eastAsia="Calibri"/>
          <w:color w:val="000000"/>
          <w:spacing w:val="0"/>
          <w:position w:val="0"/>
          <w:sz w:val="22"/>
          <w:shd w:fill="C0C0C0" w:val="clear"/>
        </w:rPr>
        <w:t xml:space="preserve">(koji rukovodi pravosuđem i vrši funkciju predsednika sudova Engleske i Velsa, prim. prev) je zadužen za upućivanje sudija na rad u sudove, dok Kancelarija za sudske žalbe razmatra žalbe na rad sudova.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21 Razli</w:t>
      </w:r>
      <w:r>
        <w:rPr>
          <w:rFonts w:ascii="Calibri" w:hAnsi="Calibri" w:cs="Calibri" w:eastAsia="Calibri"/>
          <w:color w:val="000000"/>
          <w:spacing w:val="0"/>
          <w:position w:val="0"/>
          <w:sz w:val="22"/>
          <w:shd w:fill="auto" w:val="clear"/>
        </w:rPr>
        <w:t xml:space="preserve">čit karakter ovih struktura znači da ne postoji jedna jedinstvena struktura za upravljanje pravosudnim sistemima. To takođe znači da ne postoji samo jedno rešenje za bilo koje pitanje i da će različite države na različite načine primenjivati Smernice za poboljšanje sprovođenja pravde, a u skladu sa svojim iskustvima i relativnim ovlašćenjima sudija i/ili sudskih saveta.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22 Sudski saveti imaju razli</w:t>
      </w:r>
      <w:r>
        <w:rPr>
          <w:rFonts w:ascii="Calibri" w:hAnsi="Calibri" w:cs="Calibri" w:eastAsia="Calibri"/>
          <w:color w:val="000000"/>
          <w:spacing w:val="0"/>
          <w:position w:val="0"/>
          <w:sz w:val="22"/>
          <w:shd w:fill="auto" w:val="clear"/>
        </w:rPr>
        <w:t xml:space="preserve">čita zaduženja u pogledu očuvanja nezavisnog pravosuđa.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Član 119 Zakona o sudovima Litvanije navodi da je sudski savet izvršno telo samouprave sudova koje se stara o nezavisnosti sudova i sudija, dok sudski savet u Holandiji nema ulogu, već je uspostavljen isključivo kako bi obezbedio da sudije mogu potpuno nezavisno da vrše svoje funkcije. U Portugalu je neophodno sprovesti konsultacije sa Visokim savetom sudstva o svakom predlogu izmene zakona koja bi uticala na propise o sudijama ili zadirala u nezavisnost pravosuđa</w:t>
      </w:r>
      <w:r>
        <w:rPr>
          <w:rFonts w:ascii="Calibri" w:hAnsi="Calibri" w:cs="Calibri" w:eastAsia="Calibri"/>
          <w:color w:val="000000"/>
          <w:spacing w:val="0"/>
          <w:position w:val="0"/>
          <w:sz w:val="22"/>
          <w:shd w:fill="auto" w:val="clear"/>
        </w:rPr>
        <w:t xml:space="preserve"> </w:t>
      </w:r>
      <w:r>
        <w:rPr>
          <w:rFonts w:ascii="Calibri" w:hAnsi="Calibri" w:cs="Calibri" w:eastAsia="Calibri"/>
          <w:color w:val="000000"/>
          <w:spacing w:val="0"/>
          <w:position w:val="0"/>
          <w:sz w:val="22"/>
          <w:shd w:fill="FFFFFF"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Proaktivna uloga pravosu</w:t>
      </w:r>
      <w:r>
        <w:rPr>
          <w:rFonts w:ascii="Calibri" w:hAnsi="Calibri" w:cs="Calibri" w:eastAsia="Calibri"/>
          <w:b/>
          <w:i/>
          <w:color w:val="000000"/>
          <w:spacing w:val="0"/>
          <w:position w:val="0"/>
          <w:sz w:val="22"/>
          <w:shd w:fill="auto" w:val="clear"/>
        </w:rPr>
        <w:t xml:space="preserve">đ</w:t>
      </w:r>
      <w:r>
        <w:rPr>
          <w:rFonts w:ascii="Calibri,BoldItalic" w:hAnsi="Calibri,BoldItalic" w:cs="Calibri,BoldItalic" w:eastAsia="Calibri,BoldItalic"/>
          <w:b/>
          <w:i/>
          <w:color w:val="000000"/>
          <w:spacing w:val="0"/>
          <w:position w:val="0"/>
          <w:sz w:val="22"/>
          <w:shd w:fill="auto" w:val="clear"/>
        </w:rPr>
        <w:t xml:space="preserve">a i sudskih saveta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23 Sudije se nalaze u najboljem položaju da shvate koji bi koraci i reforme doprineli postizanju ciljeva vezanih za pravdu izloženih u stavu 5 gore u tekstu s obzirom na to da svaki dan rade u sudu. Oni su upoznati sa procesima i teško</w:t>
      </w:r>
      <w:r>
        <w:rPr>
          <w:rFonts w:ascii="Calibri" w:hAnsi="Calibri" w:cs="Calibri" w:eastAsia="Calibri"/>
          <w:color w:val="000000"/>
          <w:spacing w:val="0"/>
          <w:position w:val="0"/>
          <w:sz w:val="22"/>
          <w:shd w:fill="auto" w:val="clear"/>
        </w:rPr>
        <w:t xml:space="preserve">ćama u upravljanju tim procesima. Stoga bi sudije trebalo da budu uključeni u sve faze procesa reforme, i tamo gde je to relevantno, da predvode te reforme.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24</w:t>
      </w:r>
      <w:r>
        <w:rPr>
          <w:rFonts w:ascii="Calibri" w:hAnsi="Calibri" w:cs="Calibri" w:eastAsia="Calibri"/>
          <w:b/>
          <w:color w:val="000000"/>
          <w:spacing w:val="0"/>
          <w:position w:val="0"/>
          <w:sz w:val="22"/>
          <w:shd w:fill="auto" w:val="clear"/>
        </w:rPr>
        <w:t xml:space="preserve"> </w:t>
      </w:r>
      <w:r>
        <w:rPr>
          <w:rFonts w:ascii="Calibri" w:hAnsi="Calibri" w:cs="Calibri" w:eastAsia="Calibri"/>
          <w:color w:val="000000"/>
          <w:spacing w:val="0"/>
          <w:position w:val="0"/>
          <w:sz w:val="22"/>
          <w:shd w:fill="auto" w:val="clear"/>
        </w:rPr>
        <w:t xml:space="preserve">Sudski saveti podržavaju sudije zahvaljuju</w:t>
      </w:r>
      <w:r>
        <w:rPr>
          <w:rFonts w:ascii="Calibri" w:hAnsi="Calibri" w:cs="Calibri" w:eastAsia="Calibri"/>
          <w:color w:val="000000"/>
          <w:spacing w:val="0"/>
          <w:position w:val="0"/>
          <w:sz w:val="22"/>
          <w:shd w:fill="auto" w:val="clear"/>
        </w:rPr>
        <w:t xml:space="preserve">ći širokom dijapazonu različitih ovlašćenja. Od ključne je važnosti da sudski saveti igraju proaktivnu ulogu u procesu reformi preko svojih različitih grupa i odbora. Postojanje pune saradnje sa onima koji su neposredno odgovorni za svakodnevno upravljanje sudovima je takođe od suštinskog značaja. U nekim državama postoje posebne sudske službe u kojima predstavnici pravosuđa imaju ulogu lidera, direktora ili članova odbora. Prikladno je da sudije i sudski saveti budu proaktivni i da pokreću i predvode proces reforme u relevantnim slučajevima.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Pravosu</w:t>
      </w:r>
      <w:r>
        <w:rPr>
          <w:rFonts w:ascii="Calibri" w:hAnsi="Calibri" w:cs="Calibri" w:eastAsia="Calibri"/>
          <w:i/>
          <w:color w:val="000000"/>
          <w:spacing w:val="0"/>
          <w:position w:val="0"/>
          <w:sz w:val="22"/>
          <w:shd w:fill="auto" w:val="clear"/>
        </w:rPr>
        <w:t xml:space="preserve">đe treba uvek da bude uključeno u sve faze svih reformskih procesa, bilo neposredno ili putem odgovarajućeg učešća u postupku konsultacija.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Pravosu</w:t>
      </w:r>
      <w:r>
        <w:rPr>
          <w:rFonts w:ascii="Calibri" w:hAnsi="Calibri" w:cs="Calibri" w:eastAsia="Calibri"/>
          <w:i/>
          <w:color w:val="000000"/>
          <w:spacing w:val="0"/>
          <w:position w:val="0"/>
          <w:sz w:val="22"/>
          <w:shd w:fill="auto" w:val="clear"/>
        </w:rPr>
        <w:t xml:space="preserve">đe treba da bude uključeno u postupak izrade kriterijuma uspešnosti i ključnih indikatora kvaliteta rada za evaluaciju delotvornosti reforme.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Pravosu</w:t>
      </w:r>
      <w:r>
        <w:rPr>
          <w:rFonts w:ascii="Calibri" w:hAnsi="Calibri" w:cs="Calibri" w:eastAsia="Calibri"/>
          <w:i/>
          <w:color w:val="000000"/>
          <w:spacing w:val="0"/>
          <w:position w:val="0"/>
          <w:sz w:val="22"/>
          <w:shd w:fill="auto" w:val="clear"/>
        </w:rPr>
        <w:t xml:space="preserve">đe i sudski saveti treba da igraju ključnu proaktivnu ulogu u celom procesu reforme. </w:t>
      </w: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Edukacija i obuka sudija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25</w:t>
      </w:r>
      <w:r>
        <w:rPr>
          <w:rFonts w:ascii="Calibri,Bold" w:hAnsi="Calibri,Bold" w:cs="Calibri,Bold" w:eastAsia="Calibri,Bold"/>
          <w:b/>
          <w:color w:val="000000"/>
          <w:spacing w:val="0"/>
          <w:position w:val="0"/>
          <w:sz w:val="22"/>
          <w:shd w:fill="auto" w:val="clear"/>
        </w:rPr>
        <w:t xml:space="preserve"> </w:t>
      </w:r>
      <w:r>
        <w:rPr>
          <w:rFonts w:ascii="Calibri" w:hAnsi="Calibri" w:cs="Calibri" w:eastAsia="Calibri"/>
          <w:color w:val="000000"/>
          <w:spacing w:val="0"/>
          <w:position w:val="0"/>
          <w:sz w:val="22"/>
          <w:shd w:fill="auto" w:val="clear"/>
        </w:rPr>
        <w:t xml:space="preserve">Pravosu</w:t>
      </w:r>
      <w:r>
        <w:rPr>
          <w:rFonts w:ascii="Calibri" w:hAnsi="Calibri" w:cs="Calibri" w:eastAsia="Calibri"/>
          <w:color w:val="000000"/>
          <w:spacing w:val="0"/>
          <w:position w:val="0"/>
          <w:sz w:val="22"/>
          <w:shd w:fill="auto" w:val="clear"/>
        </w:rPr>
        <w:t xml:space="preserve">đe u mnogim zemljama smatra da je njegova uloga da sasluša strane u postupku, donosi odluke i izriče presude i kazne. U ovom izveštaju se naglašava razvijena uloga pravosuđa i osporavaju postojeće kulture i stavovi. Potrebno je promeniti kulturu a vodeći predstavnici pravosuđa treba da prepoznaju značajnu ulogu koju pravosuđe mora da igra u reformama. Od ključne je važnosti program edukacije kako bi se ohrabrila promena u stavovima.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26</w:t>
      </w:r>
      <w:r>
        <w:rPr>
          <w:rFonts w:ascii="Calibri,Bold" w:hAnsi="Calibri,Bold" w:cs="Calibri,Bold" w:eastAsia="Calibri,Bold"/>
          <w:b/>
          <w:color w:val="000000"/>
          <w:spacing w:val="0"/>
          <w:position w:val="0"/>
          <w:sz w:val="22"/>
          <w:shd w:fill="auto" w:val="clear"/>
        </w:rPr>
        <w:t xml:space="preserve"> </w:t>
      </w:r>
      <w:r>
        <w:rPr>
          <w:rFonts w:ascii="Calibri" w:hAnsi="Calibri" w:cs="Calibri" w:eastAsia="Calibri"/>
          <w:color w:val="000000"/>
          <w:spacing w:val="0"/>
          <w:position w:val="0"/>
          <w:sz w:val="22"/>
          <w:shd w:fill="auto" w:val="clear"/>
        </w:rPr>
        <w:t xml:space="preserve">Da bi se pravosu</w:t>
      </w:r>
      <w:r>
        <w:rPr>
          <w:rFonts w:ascii="Calibri" w:hAnsi="Calibri" w:cs="Calibri" w:eastAsia="Calibri"/>
          <w:color w:val="000000"/>
          <w:spacing w:val="0"/>
          <w:position w:val="0"/>
          <w:sz w:val="22"/>
          <w:shd w:fill="auto" w:val="clear"/>
        </w:rPr>
        <w:t xml:space="preserve">đe uključilo pa čak i upravljalo procesom reforme u svim fazama i da bi predvodilo sprovođenje procesa u sudovima, biće neophodno uvesti relevantnu obuku kako bi se obezbedilo da ono delotvorno rešava pitanja upravljanja sudovima i pri tome primenjuje osnovna poslovna načela reforme izložena u odeljku koji sledi.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 w:hAnsi="Calibri" w:cs="Calibri" w:eastAsia="Calibri"/>
          <w:i/>
          <w:color w:val="000000"/>
          <w:spacing w:val="0"/>
          <w:position w:val="0"/>
          <w:sz w:val="22"/>
          <w:shd w:fill="00FFFF"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Sudski saveti treba da sa</w:t>
      </w:r>
      <w:r>
        <w:rPr>
          <w:rFonts w:ascii="Calibri" w:hAnsi="Calibri" w:cs="Calibri" w:eastAsia="Calibri"/>
          <w:i/>
          <w:color w:val="000000"/>
          <w:spacing w:val="0"/>
          <w:position w:val="0"/>
          <w:sz w:val="22"/>
          <w:shd w:fill="auto" w:val="clear"/>
        </w:rPr>
        <w:t xml:space="preserve">čine programe edukacije kako bi usadili razumevanje uloge koju pravosuđe i sudski saveti imaju u procesu reforme.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Pravosu</w:t>
      </w:r>
      <w:r>
        <w:rPr>
          <w:rFonts w:ascii="Calibri" w:hAnsi="Calibri" w:cs="Calibri" w:eastAsia="Calibri"/>
          <w:i/>
          <w:color w:val="000000"/>
          <w:spacing w:val="0"/>
          <w:position w:val="0"/>
          <w:sz w:val="22"/>
          <w:shd w:fill="auto" w:val="clear"/>
        </w:rPr>
        <w:t xml:space="preserve">đu je potrebno obezbediti odgovarajuću i relevantnu obuku kako bi se sudijama omogućilo puno učešće u procesu reforme.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Na</w:t>
      </w:r>
      <w:r>
        <w:rPr>
          <w:rFonts w:ascii="Calibri" w:hAnsi="Calibri" w:cs="Calibri" w:eastAsia="Calibri"/>
          <w:b/>
          <w:i/>
          <w:color w:val="000000"/>
          <w:spacing w:val="0"/>
          <w:position w:val="0"/>
          <w:sz w:val="22"/>
          <w:shd w:fill="auto" w:val="clear"/>
        </w:rPr>
        <w:t xml:space="preserve">č</w:t>
      </w:r>
      <w:r>
        <w:rPr>
          <w:rFonts w:ascii="Calibri,BoldItalic" w:hAnsi="Calibri,BoldItalic" w:cs="Calibri,BoldItalic" w:eastAsia="Calibri,BoldItalic"/>
          <w:b/>
          <w:i/>
          <w:color w:val="000000"/>
          <w:spacing w:val="0"/>
          <w:position w:val="0"/>
          <w:sz w:val="22"/>
          <w:shd w:fill="auto" w:val="clear"/>
        </w:rPr>
        <w:t xml:space="preserve">ela reforme </w:t>
      </w: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27 Autori Drugog dela se prilikom razmatranja ovog aspekta razvoja reforme oslanjaju i razra</w:t>
      </w:r>
      <w:r>
        <w:rPr>
          <w:rFonts w:ascii="Calibri" w:hAnsi="Calibri" w:cs="Calibri" w:eastAsia="Calibri"/>
          <w:color w:val="000000"/>
          <w:spacing w:val="0"/>
          <w:position w:val="0"/>
          <w:sz w:val="22"/>
          <w:shd w:fill="auto" w:val="clear"/>
        </w:rPr>
        <w:t xml:space="preserve">đuju načela izložena u Prvom delu, naročito preporuke br. 17, 18 i 19.</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28 Vlade nastoje da smanje rashode u trenutnoj finansijskoj klimi. Mnoge vlade i ministri reforme shvataju kao smanjenje sredstava koja se izvajaju za sudove. </w:t>
      </w:r>
      <w:r>
        <w:rPr>
          <w:rFonts w:ascii="Calibri" w:hAnsi="Calibri" w:cs="Calibri" w:eastAsia="Calibri"/>
          <w:color w:val="000000"/>
          <w:spacing w:val="0"/>
          <w:position w:val="0"/>
          <w:sz w:val="22"/>
          <w:shd w:fill="auto" w:val="clear"/>
        </w:rPr>
        <w:t xml:space="preserve">Čuju se sugestije da stvarno smanjenje broja predmeta pred sudovima predstavlja jedan od značajnih odgovora na finansijsku klimu. Pominju se sledeće mere kojima bi se mogao smanjiti broj sudskih sporova: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Filteri za žalbe (apelacione i kasacione);</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Obeshrabrivanje procesnih predmeta;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Alternativno rešavanje sporova (medijacija, interno razmatranje žalbi, itd).</w:t>
      </w:r>
    </w:p>
    <w:p>
      <w:pPr>
        <w:spacing w:before="0" w:after="0" w:line="240"/>
        <w:ind w:right="0" w:left="72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29 Me</w:t>
      </w:r>
      <w:r>
        <w:rPr>
          <w:rFonts w:ascii="Calibri" w:hAnsi="Calibri" w:cs="Calibri" w:eastAsia="Calibri"/>
          <w:color w:val="000000"/>
          <w:spacing w:val="0"/>
          <w:position w:val="0"/>
          <w:sz w:val="22"/>
          <w:shd w:fill="auto" w:val="clear"/>
        </w:rPr>
        <w:t xml:space="preserve">đutim, za pravosuđe i sudske savete osnovni razlozi za reforme leže u  kvalitetu pravde i boljem pristupu pravdi zasnovanim na sledećim načelima zajemčenim članom 47 Lisabonskog ugovora i članom 6 Konvencije</w:t>
      </w:r>
      <w:r>
        <w:rPr>
          <w:rFonts w:ascii="Calibri" w:hAnsi="Calibri" w:cs="Calibri" w:eastAsia="Calibri"/>
          <w:color w:val="000000"/>
          <w:spacing w:val="0"/>
          <w:position w:val="0"/>
          <w:sz w:val="14"/>
          <w:shd w:fill="auto" w:val="clear"/>
        </w:rPr>
        <w:t xml:space="preserve">  </w:t>
      </w:r>
      <w:r>
        <w:rPr>
          <w:rFonts w:ascii="Calibri" w:hAnsi="Calibri" w:cs="Calibri" w:eastAsia="Calibri"/>
          <w:color w:val="000000"/>
          <w:spacing w:val="0"/>
          <w:position w:val="0"/>
          <w:sz w:val="22"/>
          <w:shd w:fill="auto" w:val="clear"/>
        </w:rPr>
        <w:t xml:space="preserve">koji:</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Poboljšanje lako</w:t>
      </w:r>
      <w:r>
        <w:rPr>
          <w:rFonts w:ascii="Calibri" w:hAnsi="Calibri" w:cs="Calibri" w:eastAsia="Calibri"/>
          <w:color w:val="000000"/>
          <w:spacing w:val="0"/>
          <w:position w:val="0"/>
          <w:sz w:val="22"/>
          <w:shd w:fill="auto" w:val="clear"/>
        </w:rPr>
        <w:t xml:space="preserve">će pristupa pravdi;</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O</w:t>
      </w:r>
      <w:r>
        <w:rPr>
          <w:rFonts w:ascii="Calibri" w:hAnsi="Calibri" w:cs="Calibri" w:eastAsia="Calibri"/>
          <w:color w:val="000000"/>
          <w:spacing w:val="0"/>
          <w:position w:val="0"/>
          <w:sz w:val="22"/>
          <w:shd w:fill="auto" w:val="clear"/>
        </w:rPr>
        <w:t xml:space="preserve">čuvanje i poboljšanje visoko kvalitetnog sprovođenja pravde;</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Obezbe</w:t>
      </w:r>
      <w:r>
        <w:rPr>
          <w:rFonts w:ascii="Calibri" w:hAnsi="Calibri" w:cs="Calibri" w:eastAsia="Calibri"/>
          <w:color w:val="000000"/>
          <w:spacing w:val="0"/>
          <w:position w:val="0"/>
          <w:sz w:val="22"/>
          <w:shd w:fill="auto" w:val="clear"/>
        </w:rPr>
        <w:t xml:space="preserve">đivanje doslednosti presuda i blagovremenosti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iv. Pružanje delotvornih usluga za javnost</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 Zaštita sudske nezavisnosti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30 Predsednik Irske je u svom obra</w:t>
      </w:r>
      <w:r>
        <w:rPr>
          <w:rFonts w:ascii="Calibri" w:hAnsi="Calibri" w:cs="Calibri" w:eastAsia="Calibri"/>
          <w:color w:val="000000"/>
          <w:spacing w:val="0"/>
          <w:position w:val="0"/>
          <w:sz w:val="22"/>
          <w:shd w:fill="auto" w:val="clear"/>
        </w:rPr>
        <w:t xml:space="preserve">ćanju Generalnoj skupštini u Dablinu izjavio da delotvoran i pozitivan sudski sistem predstavlja konstantu kad god u društvu dođe do bilo kakvih nemira ili previranja. Pravda predstavlja cement koji spaja sve aspekte zajednica i obezbeđuje uravnoteženo, bezbedno i dosledno društvo. Vladavina prava je od suštinskog značaja za obezbeđivanje stabilnosti i oni koji su zaduženi da sprovode visoko kvalitetnu pravdu u skladu sa vladavinom prava moraju da budu u mogućnosti da to čine bez ikakvog mešanja ili uticaja. Načelo podele vlasti mora biti nepovredivo a nezavisnost pravosuđa ne samo da mora da bude zajemčena zakonom već mora i da uživa zaštitu vlada i ostalih aktera a takođe moraju postojati postupci za ocenu te nezavisnosti kao i za preduzimanje mera ukoliko je ona ugrožena.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31 Pravosu</w:t>
      </w:r>
      <w:r>
        <w:rPr>
          <w:rFonts w:ascii="Calibri" w:hAnsi="Calibri" w:cs="Calibri" w:eastAsia="Calibri"/>
          <w:color w:val="000000"/>
          <w:spacing w:val="0"/>
          <w:position w:val="0"/>
          <w:sz w:val="22"/>
          <w:shd w:fill="auto" w:val="clear"/>
        </w:rPr>
        <w:t xml:space="preserve">đe treba da igra suštinsku ulogu u obezbeđivanju uspostavljanja ovih načela reforme i njihovoj zaštiti tokom svih planiranih reformi. To se može delotvorno postići samo ako je pravosuđe sve vreme nezavisno. Možda će biti razmotrena potreba za izradom podrobnije studije ovog aspekta u okviru nekog drugog projekta, ali je u pogledu reformi bitno da sve reforme </w:t>
      </w:r>
      <w:r>
        <w:rPr>
          <w:rFonts w:ascii="Calibri" w:hAnsi="Calibri" w:cs="Calibri" w:eastAsia="Calibri"/>
          <w:b/>
          <w:color w:val="000000"/>
          <w:spacing w:val="0"/>
          <w:position w:val="0"/>
          <w:sz w:val="22"/>
          <w:shd w:fill="auto" w:val="clear"/>
        </w:rPr>
        <w:t xml:space="preserve">podupiru</w:t>
      </w:r>
      <w:r>
        <w:rPr>
          <w:rFonts w:ascii="Calibri" w:hAnsi="Calibri" w:cs="Calibri" w:eastAsia="Calibri"/>
          <w:color w:val="000000"/>
          <w:spacing w:val="0"/>
          <w:position w:val="0"/>
          <w:sz w:val="22"/>
          <w:shd w:fill="auto" w:val="clear"/>
        </w:rPr>
        <w:t xml:space="preserve"> sudsku nezavisnost a ne da je </w:t>
      </w:r>
      <w:r>
        <w:rPr>
          <w:rFonts w:ascii="Calibri" w:hAnsi="Calibri" w:cs="Calibri" w:eastAsia="Calibri"/>
          <w:b/>
          <w:color w:val="000000"/>
          <w:spacing w:val="0"/>
          <w:position w:val="0"/>
          <w:sz w:val="22"/>
          <w:shd w:fill="auto" w:val="clear"/>
        </w:rPr>
        <w:t xml:space="preserve">podrivaju</w:t>
      </w:r>
      <w:r>
        <w:rPr>
          <w:rFonts w:ascii="Calibri" w:hAnsi="Calibri" w:cs="Calibri" w:eastAsia="Calibri"/>
          <w:color w:val="000000"/>
          <w:spacing w:val="0"/>
          <w:position w:val="0"/>
          <w:sz w:val="22"/>
          <w:shd w:fill="auto" w:val="clear"/>
        </w:rPr>
        <w:t xml:space="preserve">. Osnovno načelo podele vlasti ne sme biti kompromitovano reformom.</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32 U </w:t>
      </w:r>
      <w:r>
        <w:rPr>
          <w:rFonts w:ascii="Calibri" w:hAnsi="Calibri" w:cs="Calibri" w:eastAsia="Calibri"/>
          <w:color w:val="000000"/>
          <w:spacing w:val="0"/>
          <w:position w:val="0"/>
          <w:sz w:val="22"/>
          <w:shd w:fill="auto" w:val="clear"/>
        </w:rPr>
        <w:t xml:space="preserve">četvrtom odeljku Prvog dela (str. 22-24) se pominje primena SMART (</w:t>
      </w:r>
      <w:r>
        <w:rPr>
          <w:rFonts w:ascii="Calibri" w:hAnsi="Calibri" w:cs="Calibri" w:eastAsia="Calibri"/>
          <w:i/>
          <w:color w:val="000000"/>
          <w:spacing w:val="0"/>
          <w:position w:val="0"/>
          <w:sz w:val="22"/>
          <w:shd w:fill="auto" w:val="clear"/>
        </w:rPr>
        <w:t xml:space="preserve">Specific-Measurable-Achievable-Realistic-Time-Sensitive</w:t>
      </w:r>
      <w:r>
        <w:rPr>
          <w:rFonts w:ascii="Calibri" w:hAnsi="Calibri" w:cs="Calibri" w:eastAsia="Calibri"/>
          <w:color w:val="000000"/>
          <w:spacing w:val="0"/>
          <w:position w:val="0"/>
          <w:sz w:val="22"/>
          <w:shd w:fill="auto" w:val="clear"/>
        </w:rPr>
        <w:t xml:space="preserve">) načela prilikom planiranja i upravljanja poslovnim procesima, kako bi se obezbedilo delotvorno praćenje svake faze razvoja. Prema SMART načelu, sva kretanja/reforme treba da budu:  </w:t>
      </w:r>
    </w:p>
    <w:p>
      <w:pPr>
        <w:spacing w:before="0" w:after="0" w:line="240"/>
        <w:ind w:right="0" w:left="0" w:firstLine="0"/>
        <w:jc w:val="both"/>
        <w:rPr>
          <w:rFonts w:ascii="Calibri" w:hAnsi="Calibri" w:cs="Calibri" w:eastAsia="Calibri"/>
          <w:color w:val="000000"/>
          <w:spacing w:val="0"/>
          <w:position w:val="0"/>
          <w:sz w:val="22"/>
          <w:shd w:fill="auto" w:val="clear"/>
        </w:rPr>
      </w:pPr>
    </w:p>
    <w:p>
      <w:pPr>
        <w:numPr>
          <w:ilvl w:val="0"/>
          <w:numId w:val="35"/>
        </w:numPr>
        <w:spacing w:before="0" w:after="0" w:line="240"/>
        <w:ind w:right="0" w:left="720" w:hanging="36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Specifi</w:t>
      </w:r>
      <w:r>
        <w:rPr>
          <w:rFonts w:ascii="Calibri" w:hAnsi="Calibri" w:cs="Calibri" w:eastAsia="Calibri"/>
          <w:b/>
          <w:color w:val="000000"/>
          <w:spacing w:val="0"/>
          <w:position w:val="0"/>
          <w:sz w:val="22"/>
          <w:shd w:fill="auto" w:val="clear"/>
        </w:rPr>
        <w:t xml:space="preserve">čni </w:t>
      </w:r>
      <w:r>
        <w:rPr>
          <w:rFonts w:ascii="Calibri" w:hAnsi="Calibri" w:cs="Calibri" w:eastAsia="Calibri"/>
          <w:color w:val="000000"/>
          <w:spacing w:val="0"/>
          <w:position w:val="0"/>
          <w:sz w:val="22"/>
          <w:shd w:fill="auto" w:val="clear"/>
        </w:rPr>
        <w:t xml:space="preserve"> sa preciznom definicijom opšteg i posebnih ciljeva reforme;</w:t>
      </w:r>
    </w:p>
    <w:p>
      <w:pPr>
        <w:numPr>
          <w:ilvl w:val="0"/>
          <w:numId w:val="35"/>
        </w:numPr>
        <w:spacing w:before="0" w:after="0" w:line="240"/>
        <w:ind w:right="0" w:left="720" w:hanging="36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Merljivi </w:t>
      </w:r>
      <w:r>
        <w:rPr>
          <w:rFonts w:ascii="Calibri" w:hAnsi="Calibri" w:cs="Calibri" w:eastAsia="Calibri"/>
          <w:color w:val="000000"/>
          <w:spacing w:val="0"/>
          <w:position w:val="0"/>
          <w:sz w:val="22"/>
          <w:shd w:fill="auto" w:val="clear"/>
        </w:rPr>
        <w:t xml:space="preserve">sa kvantifikovanim posebnim ciljevima uz pomo</w:t>
      </w:r>
      <w:r>
        <w:rPr>
          <w:rFonts w:ascii="Calibri" w:hAnsi="Calibri" w:cs="Calibri" w:eastAsia="Calibri"/>
          <w:color w:val="000000"/>
          <w:spacing w:val="0"/>
          <w:position w:val="0"/>
          <w:sz w:val="22"/>
          <w:shd w:fill="auto" w:val="clear"/>
        </w:rPr>
        <w:t xml:space="preserve">ć koji se može meriti uspeh;</w:t>
      </w:r>
    </w:p>
    <w:p>
      <w:pPr>
        <w:numPr>
          <w:ilvl w:val="0"/>
          <w:numId w:val="35"/>
        </w:numPr>
        <w:spacing w:before="0" w:after="0" w:line="240"/>
        <w:ind w:right="0" w:left="720" w:hanging="36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Dostižni </w:t>
      </w:r>
      <w:r>
        <w:rPr>
          <w:rFonts w:ascii="Calibri" w:hAnsi="Calibri" w:cs="Calibri" w:eastAsia="Calibri"/>
          <w:color w:val="000000"/>
          <w:spacing w:val="0"/>
          <w:position w:val="0"/>
          <w:sz w:val="22"/>
          <w:shd w:fill="auto" w:val="clear"/>
        </w:rPr>
        <w:t xml:space="preserve">u smislu da postoji realna mogu</w:t>
      </w:r>
      <w:r>
        <w:rPr>
          <w:rFonts w:ascii="Calibri" w:hAnsi="Calibri" w:cs="Calibri" w:eastAsia="Calibri"/>
          <w:color w:val="000000"/>
          <w:spacing w:val="0"/>
          <w:position w:val="0"/>
          <w:sz w:val="22"/>
          <w:shd w:fill="auto" w:val="clear"/>
        </w:rPr>
        <w:t xml:space="preserve">ćnost da budu sprovedeni;</w:t>
      </w:r>
    </w:p>
    <w:p>
      <w:pPr>
        <w:numPr>
          <w:ilvl w:val="0"/>
          <w:numId w:val="35"/>
        </w:numPr>
        <w:spacing w:before="0" w:after="0" w:line="240"/>
        <w:ind w:right="0" w:left="720" w:hanging="36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Realni </w:t>
      </w:r>
      <w:r>
        <w:rPr>
          <w:rFonts w:ascii="Calibri" w:hAnsi="Calibri" w:cs="Calibri" w:eastAsia="Calibri"/>
          <w:color w:val="000000"/>
          <w:spacing w:val="0"/>
          <w:position w:val="0"/>
          <w:sz w:val="22"/>
          <w:shd w:fill="auto" w:val="clear"/>
        </w:rPr>
        <w:t xml:space="preserve">u pogledu raspoloživih sredstava za sprovo</w:t>
      </w:r>
      <w:r>
        <w:rPr>
          <w:rFonts w:ascii="Calibri" w:hAnsi="Calibri" w:cs="Calibri" w:eastAsia="Calibri"/>
          <w:color w:val="000000"/>
          <w:spacing w:val="0"/>
          <w:position w:val="0"/>
          <w:sz w:val="22"/>
          <w:shd w:fill="auto" w:val="clear"/>
        </w:rPr>
        <w:t xml:space="preserve">đenje;</w:t>
      </w:r>
    </w:p>
    <w:p>
      <w:pPr>
        <w:numPr>
          <w:ilvl w:val="0"/>
          <w:numId w:val="35"/>
        </w:numPr>
        <w:spacing w:before="0" w:after="0" w:line="240"/>
        <w:ind w:right="0" w:left="720" w:hanging="360"/>
        <w:jc w:val="both"/>
        <w:rPr>
          <w:rFonts w:ascii="Calibri" w:hAnsi="Calibri" w:cs="Calibri" w:eastAsia="Calibri"/>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Vremenski definisani </w:t>
      </w:r>
      <w:r>
        <w:rPr>
          <w:rFonts w:ascii="Calibri" w:hAnsi="Calibri" w:cs="Calibri" w:eastAsia="Calibri"/>
          <w:color w:val="000000"/>
          <w:spacing w:val="0"/>
          <w:position w:val="0"/>
          <w:sz w:val="22"/>
          <w:shd w:fill="auto" w:val="clear"/>
        </w:rPr>
        <w:t xml:space="preserve">sa rokovima sprovo</w:t>
      </w:r>
      <w:r>
        <w:rPr>
          <w:rFonts w:ascii="Calibri" w:hAnsi="Calibri" w:cs="Calibri" w:eastAsia="Calibri"/>
          <w:color w:val="000000"/>
          <w:spacing w:val="0"/>
          <w:position w:val="0"/>
          <w:sz w:val="22"/>
          <w:shd w:fill="auto" w:val="clear"/>
        </w:rPr>
        <w:t xml:space="preserve">đenja i okončanja.</w:t>
      </w:r>
    </w:p>
    <w:p>
      <w:pPr>
        <w:spacing w:before="0" w:after="0" w:line="240"/>
        <w:ind w:right="0" w:left="72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 w:hAnsi="Calibri" w:cs="Calibri" w:eastAsia="Calibri"/>
          <w:color w:val="000000"/>
          <w:spacing w:val="0"/>
          <w:position w:val="0"/>
          <w:sz w:val="22"/>
          <w:shd w:fill="auto" w:val="clear"/>
        </w:rPr>
        <w:t xml:space="preserve">U Drugom delu se ovaj pristup naglašava i dodaju se dva koraka radi kreiranja SMARTER na</w:t>
      </w:r>
      <w:r>
        <w:rPr>
          <w:rFonts w:ascii="Calibri" w:hAnsi="Calibri" w:cs="Calibri" w:eastAsia="Calibri"/>
          <w:color w:val="000000"/>
          <w:spacing w:val="0"/>
          <w:position w:val="0"/>
          <w:sz w:val="22"/>
          <w:shd w:fill="auto" w:val="clear"/>
        </w:rPr>
        <w:t xml:space="preserve">čela. Njime se podupiru načela razvoja i sugeriše da sve reforme moraju i treba da budu </w:t>
      </w:r>
      <w:r>
        <w:rPr>
          <w:rFonts w:ascii="Calibri" w:hAnsi="Calibri" w:cs="Calibri" w:eastAsia="Calibri"/>
          <w:b/>
          <w:color w:val="000000"/>
          <w:spacing w:val="0"/>
          <w:position w:val="0"/>
          <w:sz w:val="22"/>
          <w:shd w:fill="auto" w:val="clear"/>
        </w:rPr>
        <w:t xml:space="preserve">evaluirane</w:t>
      </w:r>
      <w:r>
        <w:rPr>
          <w:rFonts w:ascii="Calibri" w:hAnsi="Calibri" w:cs="Calibri" w:eastAsia="Calibri"/>
          <w:color w:val="000000"/>
          <w:spacing w:val="0"/>
          <w:position w:val="0"/>
          <w:sz w:val="22"/>
          <w:shd w:fill="auto" w:val="clear"/>
        </w:rPr>
        <w:t xml:space="preserve"> i </w:t>
      </w:r>
      <w:r>
        <w:rPr>
          <w:rFonts w:ascii="Calibri" w:hAnsi="Calibri" w:cs="Calibri" w:eastAsia="Calibri"/>
          <w:b/>
          <w:color w:val="000000"/>
          <w:spacing w:val="0"/>
          <w:position w:val="0"/>
          <w:sz w:val="22"/>
          <w:shd w:fill="auto" w:val="clear"/>
        </w:rPr>
        <w:t xml:space="preserve">reevaluirane</w:t>
      </w:r>
      <w:r>
        <w:rPr>
          <w:rFonts w:ascii="Calibri" w:hAnsi="Calibri" w:cs="Calibri" w:eastAsia="Calibri"/>
          <w:color w:val="000000"/>
          <w:spacing w:val="0"/>
          <w:position w:val="0"/>
          <w:sz w:val="22"/>
          <w:shd w:fill="auto" w:val="clear"/>
        </w:rPr>
        <w:t xml:space="preserve"> (</w:t>
      </w:r>
      <w:r>
        <w:rPr>
          <w:rFonts w:ascii="Calibri" w:hAnsi="Calibri" w:cs="Calibri" w:eastAsia="Calibri"/>
          <w:i/>
          <w:color w:val="000000"/>
          <w:spacing w:val="0"/>
          <w:position w:val="0"/>
          <w:sz w:val="22"/>
          <w:shd w:fill="auto" w:val="clear"/>
        </w:rPr>
        <w:t xml:space="preserve">Evaluated and Reevaluated</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Delotvorna evaluacija bilo koje reforme iziskuje utvr</w:t>
      </w:r>
      <w:r>
        <w:rPr>
          <w:rFonts w:ascii="Calibri" w:hAnsi="Calibri" w:cs="Calibri" w:eastAsia="Calibri"/>
          <w:color w:val="000000"/>
          <w:spacing w:val="0"/>
          <w:position w:val="0"/>
          <w:sz w:val="22"/>
          <w:shd w:fill="auto" w:val="clear"/>
        </w:rPr>
        <w:t xml:space="preserve">đivanje kriterijuma pomoću kojih može da se meri uspešnost nekog projekta. Ovi se kriterijumi često nazivaju Ključnim pokazateljima uspešnosti (KPU). Neophodno je da pravosuđe bude u potpunosti uključeno u kreiranje relevantnih Ključnih pokazatelja uspešnosti. Nakon što su KPU utvrđeni, postupak </w:t>
      </w:r>
      <w:r>
        <w:rPr>
          <w:rFonts w:ascii="Calibri" w:hAnsi="Calibri" w:cs="Calibri" w:eastAsia="Calibri"/>
          <w:b/>
          <w:color w:val="000000"/>
          <w:spacing w:val="0"/>
          <w:position w:val="0"/>
          <w:sz w:val="22"/>
          <w:shd w:fill="auto" w:val="clear"/>
        </w:rPr>
        <w:t xml:space="preserve">evaluacije</w:t>
      </w:r>
      <w:r>
        <w:rPr>
          <w:rFonts w:ascii="Calibri" w:hAnsi="Calibri" w:cs="Calibri" w:eastAsia="Calibri"/>
          <w:color w:val="000000"/>
          <w:spacing w:val="0"/>
          <w:position w:val="0"/>
          <w:sz w:val="22"/>
          <w:shd w:fill="auto" w:val="clear"/>
        </w:rPr>
        <w:t xml:space="preserve"> može da se sprovede. Ali jednokratna evaluacija nije dovoljna i moraju se redovno sprovoditi </w:t>
      </w:r>
      <w:r>
        <w:rPr>
          <w:rFonts w:ascii="Calibri" w:hAnsi="Calibri" w:cs="Calibri" w:eastAsia="Calibri"/>
          <w:b/>
          <w:color w:val="000000"/>
          <w:spacing w:val="0"/>
          <w:position w:val="0"/>
          <w:sz w:val="22"/>
          <w:shd w:fill="auto" w:val="clear"/>
        </w:rPr>
        <w:t xml:space="preserve">reevaluacije</w:t>
      </w:r>
      <w:r>
        <w:rPr>
          <w:rFonts w:ascii="Calibri" w:hAnsi="Calibri" w:cs="Calibri" w:eastAsia="Calibri"/>
          <w:color w:val="000000"/>
          <w:spacing w:val="0"/>
          <w:position w:val="0"/>
          <w:sz w:val="22"/>
          <w:shd w:fill="auto" w:val="clear"/>
        </w:rPr>
        <w:t xml:space="preserve"> shodno KPU kako bi se obezbedilo kontinuirano sprovođenje delotvorne pravde.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33 Svaki reformski proces se sastoji od slede</w:t>
      </w:r>
      <w:r>
        <w:rPr>
          <w:rFonts w:ascii="Calibri" w:hAnsi="Calibri" w:cs="Calibri" w:eastAsia="Calibri"/>
          <w:color w:val="000000"/>
          <w:spacing w:val="0"/>
          <w:position w:val="0"/>
          <w:sz w:val="22"/>
          <w:shd w:fill="auto" w:val="clear"/>
        </w:rPr>
        <w:t xml:space="preserve">ćih faza:</w:t>
      </w:r>
    </w:p>
    <w:p>
      <w:pPr>
        <w:spacing w:before="0" w:after="0" w:line="240"/>
        <w:ind w:right="0" w:left="720" w:firstLine="0"/>
        <w:jc w:val="both"/>
        <w:rPr>
          <w:rFonts w:ascii="Calibri" w:hAnsi="Calibri" w:cs="Calibri" w:eastAsia="Calibri"/>
          <w: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w:t>
      </w:r>
      <w:r>
        <w:rPr>
          <w:rFonts w:ascii="Calibri" w:hAnsi="Calibri" w:cs="Calibri" w:eastAsia="Calibri"/>
          <w:i/>
          <w:color w:val="000000"/>
          <w:spacing w:val="0"/>
          <w:position w:val="0"/>
          <w:sz w:val="22"/>
          <w:shd w:fill="auto" w:val="clear"/>
        </w:rPr>
        <w:t xml:space="preserve">Ideja;</w:t>
      </w:r>
    </w:p>
    <w:p>
      <w:pPr>
        <w:spacing w:before="0" w:after="0" w:line="240"/>
        <w:ind w:right="0" w:left="720" w:firstLine="0"/>
        <w:jc w:val="both"/>
        <w:rPr>
          <w:rFonts w:ascii="Calibri" w:hAnsi="Calibri" w:cs="Calibri" w:eastAsia="Calibri"/>
          <w: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w:t>
      </w:r>
      <w:r>
        <w:rPr>
          <w:rFonts w:ascii="Calibri" w:hAnsi="Calibri" w:cs="Calibri" w:eastAsia="Calibri"/>
          <w:i/>
          <w:color w:val="000000"/>
          <w:spacing w:val="0"/>
          <w:position w:val="0"/>
          <w:sz w:val="22"/>
          <w:shd w:fill="auto" w:val="clear"/>
        </w:rPr>
        <w:t xml:space="preserve">Nacrt predloga;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w:t>
      </w:r>
      <w:r>
        <w:rPr>
          <w:rFonts w:ascii="Calibri" w:hAnsi="Calibri" w:cs="Calibri" w:eastAsia="Calibri"/>
          <w:i/>
          <w:color w:val="000000"/>
          <w:spacing w:val="0"/>
          <w:position w:val="0"/>
          <w:sz w:val="22"/>
          <w:shd w:fill="auto" w:val="clear"/>
        </w:rPr>
        <w:t xml:space="preserve">Planiranje</w:t>
      </w:r>
      <w:r>
        <w:rPr>
          <w:rFonts w:ascii="Calibri" w:hAnsi="Calibri" w:cs="Calibri" w:eastAsia="Calibri"/>
          <w:color w:val="000000"/>
          <w:spacing w:val="0"/>
          <w:position w:val="0"/>
          <w:sz w:val="22"/>
          <w:shd w:fill="auto" w:val="clear"/>
        </w:rPr>
        <w:t xml:space="preserve">;</w:t>
      </w:r>
    </w:p>
    <w:p>
      <w:pPr>
        <w:spacing w:before="0" w:after="0" w:line="240"/>
        <w:ind w:right="0" w:left="720" w:firstLine="0"/>
        <w:jc w:val="both"/>
        <w:rPr>
          <w:rFonts w:ascii="Calibri" w:hAnsi="Calibri" w:cs="Calibri" w:eastAsia="Calibri"/>
          <w:i/>
          <w:color w:val="000000"/>
          <w:spacing w:val="0"/>
          <w:position w:val="0"/>
          <w:sz w:val="22"/>
          <w:shd w:fill="auto" w:val="clear"/>
        </w:rPr>
      </w:pPr>
      <w:r>
        <w:rPr>
          <w:rFonts w:ascii="Calibri" w:hAnsi="Calibri" w:cs="Calibri" w:eastAsia="Calibri"/>
          <w:color w:val="000000"/>
          <w:spacing w:val="0"/>
          <w:position w:val="0"/>
          <w:sz w:val="22"/>
          <w:shd w:fill="auto" w:val="clear"/>
        </w:rPr>
        <w:t xml:space="preserve">iv. </w:t>
      </w:r>
      <w:r>
        <w:rPr>
          <w:rFonts w:ascii="Calibri" w:hAnsi="Calibri" w:cs="Calibri" w:eastAsia="Calibri"/>
          <w:i/>
          <w:color w:val="000000"/>
          <w:spacing w:val="0"/>
          <w:position w:val="0"/>
          <w:sz w:val="22"/>
          <w:shd w:fill="auto" w:val="clear"/>
        </w:rPr>
        <w:t xml:space="preserve">Razvoj, testiranje;</w:t>
      </w:r>
    </w:p>
    <w:p>
      <w:pPr>
        <w:spacing w:before="0" w:after="0" w:line="240"/>
        <w:ind w:right="0" w:left="720" w:firstLine="0"/>
        <w:jc w:val="both"/>
        <w:rPr>
          <w:rFonts w:ascii="Calibri" w:hAnsi="Calibri" w:cs="Calibri" w:eastAsia="Calibri"/>
          <w:i/>
          <w:color w:val="000000"/>
          <w:spacing w:val="0"/>
          <w:position w:val="0"/>
          <w:sz w:val="22"/>
          <w:shd w:fill="auto" w:val="clear"/>
        </w:rPr>
      </w:pPr>
      <w:r>
        <w:rPr>
          <w:rFonts w:ascii="Calibri" w:hAnsi="Calibri" w:cs="Calibri" w:eastAsia="Calibri"/>
          <w:color w:val="000000"/>
          <w:spacing w:val="0"/>
          <w:position w:val="0"/>
          <w:sz w:val="22"/>
          <w:shd w:fill="auto" w:val="clear"/>
        </w:rPr>
        <w:t xml:space="preserve">v. </w:t>
      </w:r>
      <w:r>
        <w:rPr>
          <w:rFonts w:ascii="Calibri" w:hAnsi="Calibri" w:cs="Calibri" w:eastAsia="Calibri"/>
          <w:i/>
          <w:color w:val="000000"/>
          <w:spacing w:val="0"/>
          <w:position w:val="0"/>
          <w:sz w:val="22"/>
          <w:shd w:fill="auto" w:val="clear"/>
        </w:rPr>
        <w:t xml:space="preserve">Sprovo</w:t>
      </w:r>
      <w:r>
        <w:rPr>
          <w:rFonts w:ascii="Calibri" w:hAnsi="Calibri" w:cs="Calibri" w:eastAsia="Calibri"/>
          <w:i/>
          <w:color w:val="000000"/>
          <w:spacing w:val="0"/>
          <w:position w:val="0"/>
          <w:sz w:val="22"/>
          <w:shd w:fill="auto" w:val="clear"/>
        </w:rPr>
        <w:t xml:space="preserve">đenje;</w:t>
      </w:r>
    </w:p>
    <w:p>
      <w:pPr>
        <w:spacing w:before="0" w:after="0" w:line="240"/>
        <w:ind w:right="0" w:left="720" w:firstLine="0"/>
        <w:jc w:val="both"/>
        <w:rPr>
          <w:rFonts w:ascii="Calibri" w:hAnsi="Calibri" w:cs="Calibri" w:eastAsia="Calibri"/>
          <w:i/>
          <w:color w:val="000000"/>
          <w:spacing w:val="0"/>
          <w:position w:val="0"/>
          <w:sz w:val="22"/>
          <w:shd w:fill="auto" w:val="clear"/>
        </w:rPr>
      </w:pPr>
      <w:r>
        <w:rPr>
          <w:rFonts w:ascii="Calibri" w:hAnsi="Calibri" w:cs="Calibri" w:eastAsia="Calibri"/>
          <w:color w:val="000000"/>
          <w:spacing w:val="0"/>
          <w:position w:val="0"/>
          <w:sz w:val="22"/>
          <w:shd w:fill="auto" w:val="clear"/>
        </w:rPr>
        <w:t xml:space="preserve">vi. </w:t>
      </w:r>
      <w:r>
        <w:rPr>
          <w:rFonts w:ascii="Calibri" w:hAnsi="Calibri" w:cs="Calibri" w:eastAsia="Calibri"/>
          <w:i/>
          <w:color w:val="000000"/>
          <w:spacing w:val="0"/>
          <w:position w:val="0"/>
          <w:sz w:val="22"/>
          <w:shd w:fill="auto" w:val="clear"/>
        </w:rPr>
        <w:t xml:space="preserve">Pra</w:t>
      </w:r>
      <w:r>
        <w:rPr>
          <w:rFonts w:ascii="Calibri" w:hAnsi="Calibri" w:cs="Calibri" w:eastAsia="Calibri"/>
          <w:i/>
          <w:color w:val="000000"/>
          <w:spacing w:val="0"/>
          <w:position w:val="0"/>
          <w:sz w:val="22"/>
          <w:shd w:fill="auto" w:val="clear"/>
        </w:rPr>
        <w:t xml:space="preserve">ćenje;</w:t>
      </w:r>
    </w:p>
    <w:p>
      <w:pPr>
        <w:spacing w:before="0" w:after="0" w:line="240"/>
        <w:ind w:right="0" w:left="720" w:firstLine="0"/>
        <w:jc w:val="both"/>
        <w:rPr>
          <w:rFonts w:ascii="Calibri" w:hAnsi="Calibri" w:cs="Calibri" w:eastAsia="Calibri"/>
          <w:i/>
          <w:color w:val="000000"/>
          <w:spacing w:val="0"/>
          <w:position w:val="0"/>
          <w:sz w:val="22"/>
          <w:shd w:fill="auto" w:val="clear"/>
        </w:rPr>
      </w:pPr>
      <w:r>
        <w:rPr>
          <w:rFonts w:ascii="Calibri" w:hAnsi="Calibri" w:cs="Calibri" w:eastAsia="Calibri"/>
          <w:color w:val="000000"/>
          <w:spacing w:val="0"/>
          <w:position w:val="0"/>
          <w:sz w:val="22"/>
          <w:shd w:fill="auto" w:val="clear"/>
        </w:rPr>
        <w:t xml:space="preserve">vii. </w:t>
      </w:r>
      <w:r>
        <w:rPr>
          <w:rFonts w:ascii="Calibri" w:hAnsi="Calibri" w:cs="Calibri" w:eastAsia="Calibri"/>
          <w:i/>
          <w:color w:val="000000"/>
          <w:spacing w:val="0"/>
          <w:position w:val="0"/>
          <w:sz w:val="22"/>
          <w:shd w:fill="auto" w:val="clear"/>
        </w:rPr>
        <w:t xml:space="preserve">Evaluacija;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34 Sudije svaki dan rade u sudovima i vide teško</w:t>
      </w:r>
      <w:r>
        <w:rPr>
          <w:rFonts w:ascii="Calibri" w:hAnsi="Calibri" w:cs="Calibri" w:eastAsia="Calibri"/>
          <w:color w:val="000000"/>
          <w:spacing w:val="0"/>
          <w:position w:val="0"/>
          <w:sz w:val="22"/>
          <w:shd w:fill="auto" w:val="clear"/>
        </w:rPr>
        <w:t xml:space="preserve">će sa kojima se obični građani suočavaju u pristupu pravdi. Upravo se zahvaljujući ovom iskustvu iz prve ruke nalaze u veoma posebnom položaju i razumeju koje su promene potrebne i koliko one mogu biti delotvorne u postizanju konačnih ciljeva izloženih u stavu 29 gore u tekstu. Autori su se prilikom rada na ovom izveštaju usredsredili na postizanje gore navedenih ciljeva, pri čemu shvataju da će njihovo postizanje takođe doneti i značajne finansijske uštede. Promene moraju da se usredsrede na ove ciljeve a ne da se rukovode isključivo finansijskim aspektima. Mora se razmotriti kako se i gde ta načela sprovode u svakodnevnom upravljanju sudovima i stoga se u ovom izveštaju bavimo nekim od realnih pitanja koja ugrožavaju delotvorno sprovođenje pravde.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Svi koraci moraju biti u skladu sa na</w:t>
      </w:r>
      <w:r>
        <w:rPr>
          <w:rFonts w:ascii="Calibri" w:hAnsi="Calibri" w:cs="Calibri" w:eastAsia="Calibri"/>
          <w:i/>
          <w:color w:val="000000"/>
          <w:spacing w:val="0"/>
          <w:position w:val="0"/>
          <w:sz w:val="22"/>
          <w:shd w:fill="auto" w:val="clear"/>
        </w:rPr>
        <w:t xml:space="preserve">čelima pravde izloženim u stavu 29 Drugog dela a ne finansijskim aspektima.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Sve reforme treba da se rukovode SMARTER na</w:t>
      </w:r>
      <w:r>
        <w:rPr>
          <w:rFonts w:ascii="Calibri" w:hAnsi="Calibri" w:cs="Calibri" w:eastAsia="Calibri"/>
          <w:i/>
          <w:color w:val="000000"/>
          <w:spacing w:val="0"/>
          <w:position w:val="0"/>
          <w:sz w:val="22"/>
          <w:shd w:fill="auto" w:val="clear"/>
        </w:rPr>
        <w:t xml:space="preserve">čelom.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Italic" w:hAnsi="Calibri,Italic" w:cs="Calibri,Italic" w:eastAsia="Calibri,Italic"/>
          <w:i/>
          <w:color w:val="000000"/>
          <w:spacing w:val="0"/>
          <w:position w:val="0"/>
          <w:sz w:val="18"/>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RACIONALIZACIJA I REORGANIZACIJA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35 Prilikom razmatranja racionalizacije sudova moraju da postoje jasne smernice da koncentracija sudova i uprave mora biti motivisana na</w:t>
      </w:r>
      <w:r>
        <w:rPr>
          <w:rFonts w:ascii="Calibri" w:hAnsi="Calibri" w:cs="Calibri" w:eastAsia="Calibri"/>
          <w:color w:val="000000"/>
          <w:spacing w:val="0"/>
          <w:position w:val="0"/>
          <w:sz w:val="22"/>
          <w:shd w:fill="auto" w:val="clear"/>
        </w:rPr>
        <w:t xml:space="preserve">čelima izloženim u stavovima 5 i 29 gore u tekstu.</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36 U Prvom delu je data preporuka da koncentracija sudova i uprave mora biti motivisana potrebom da se pruža visoko kvalitetna pravdu i da se raspoloživa sredstva koriste delotvornije.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b/>
          <w:i/>
          <w:color w:val="000000"/>
          <w:spacing w:val="0"/>
          <w:position w:val="0"/>
          <w:sz w:val="22"/>
          <w:shd w:fill="auto" w:val="clear"/>
        </w:rPr>
      </w:pPr>
      <w:r>
        <w:rPr>
          <w:rFonts w:ascii="Calibri" w:hAnsi="Calibri" w:cs="Calibri" w:eastAsia="Calibri"/>
          <w:b/>
          <w:i/>
          <w:color w:val="000000"/>
          <w:spacing w:val="0"/>
          <w:position w:val="0"/>
          <w:sz w:val="22"/>
          <w:shd w:fill="auto" w:val="clear"/>
        </w:rPr>
        <w:t xml:space="preserve">Pristup pravdi </w:t>
      </w:r>
    </w:p>
    <w:p>
      <w:pPr>
        <w:spacing w:before="0" w:after="0" w:line="240"/>
        <w:ind w:right="0" w:left="0" w:firstLine="0"/>
        <w:jc w:val="both"/>
        <w:rPr>
          <w:rFonts w:ascii="Calibri" w:hAnsi="Calibri" w:cs="Calibri" w:eastAsia="Calibri"/>
          <w:b/>
          <w: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37 U Prvom delu je preporu</w:t>
      </w:r>
      <w:r>
        <w:rPr>
          <w:rFonts w:ascii="Calibri" w:hAnsi="Calibri" w:cs="Calibri" w:eastAsia="Calibri"/>
          <w:color w:val="000000"/>
          <w:spacing w:val="0"/>
          <w:position w:val="0"/>
          <w:sz w:val="22"/>
          <w:shd w:fill="auto" w:val="clear"/>
        </w:rPr>
        <w:t xml:space="preserve">čeno da pravosuđa pažljivo ocene da li koncentracijom sudova mogu biti ostvarene neto uštede u troškovima i da moraju imati u vidu da će možda proći mnogo godina pre no što željene uštede budu delotvorno ostvarene. S tim u vezi, obezbeđivanje odgovarajućeg pristupa pravdi predstavlja faktor od značaja za odluke o koncentraciji sudova.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38 U odeljku Prvog dela o „teritorijalnoj reorganizaciji sudova“ su utvr</w:t>
      </w:r>
      <w:r>
        <w:rPr>
          <w:rFonts w:ascii="Calibri" w:hAnsi="Calibri" w:cs="Calibri" w:eastAsia="Calibri"/>
          <w:color w:val="000000"/>
          <w:spacing w:val="0"/>
          <w:position w:val="0"/>
          <w:sz w:val="22"/>
          <w:shd w:fill="auto" w:val="clear"/>
        </w:rPr>
        <w:t xml:space="preserve">đeni uobičajeni kriterijumi koji se primenjuju prilikom odlučivanja o broju i lokaciji sudova (na način koji je u skladu sa članom 6 Konvencije). Oni obuhvataju: geografsku distribuciju stanovništva, razdaljine i (digitalnu) pristupačnost javnih službi i/ili infrastrukture, dovoljan broj predmeta kako bi se omogućila efikasna iskorišćenost sudova i tužilaštava, odgovarajući broj sudija i tužilaca i njihovog pomoćnog osoblja kako bi se garantovao kontinuitet u slučaju bolesti ili odsustva sudije iz nekog drugog razloga, i omogućavanje specijalizacije za koju se smatra da svaki sud i tužilaštvo mora da poseduje.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Pravosu</w:t>
      </w:r>
      <w:r>
        <w:rPr>
          <w:rFonts w:ascii="Calibri" w:hAnsi="Calibri" w:cs="Calibri" w:eastAsia="Calibri"/>
          <w:color w:val="000000"/>
          <w:spacing w:val="0"/>
          <w:position w:val="0"/>
          <w:sz w:val="22"/>
          <w:shd w:fill="C0C0C0" w:val="clear"/>
        </w:rPr>
        <w:t xml:space="preserve">đe bar jedne nadležnosti (Škotske) je usvojilo izjavu o „Načelima obezbeđivanja pristupa pravdi“ kojima treba da se rukovode sudovi i sudske reforme.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39 U Prvom delu je preporu</w:t>
      </w:r>
      <w:r>
        <w:rPr>
          <w:rFonts w:ascii="Calibri" w:hAnsi="Calibri" w:cs="Calibri" w:eastAsia="Calibri"/>
          <w:color w:val="000000"/>
          <w:spacing w:val="0"/>
          <w:position w:val="0"/>
          <w:sz w:val="22"/>
          <w:shd w:fill="auto" w:val="clear"/>
        </w:rPr>
        <w:t xml:space="preserve">čeno da koncentracija sudova treba da bude propraćena većom primenom informacionih i komunikacionih tehnologija (IKT) kako bi se smanjio broj neophodnih ličnih dolazaka stranaka u sud. Dostupnost sudskih IKT sistema navedena je u Smernici koja sledi kao jedan od faktora koje treba uzimati u obzir u svakom skupu načela o obezbeđivanju pristupa pravdi. I u drugim delovima ovog izveštaja se pominje digitalni pristup kao sastavni deo pristupa pravdi, konkretno u smernicama vezanim za IT i digitalizaciju niže u tekstu. Dodatno pitanje koje se postavlja odnosi se na funkcionisanje aranžmana za korišćenje IKT, uključujući i mogućnost održavanja video konferencija. Postoji potreba za uspostavljanjem jasnih procedura i kriterijuma za korišćenje IKT, uključujući i održavanje video konferencija. Pravosuđe treba da budu uključeno u formulisanje odgovarajućih postupaka i kriterijuma za korišćenje IKT (kao i u odlučivanje o njihovoj upotrebi u pojedinačnim slučajevima).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40 Može se, na primer, postaviti pitanje da li koriš</w:t>
      </w:r>
      <w:r>
        <w:rPr>
          <w:rFonts w:ascii="Calibri" w:hAnsi="Calibri" w:cs="Calibri" w:eastAsia="Calibri"/>
          <w:color w:val="000000"/>
          <w:spacing w:val="0"/>
          <w:position w:val="0"/>
          <w:sz w:val="22"/>
          <w:shd w:fill="auto" w:val="clear"/>
        </w:rPr>
        <w:t xml:space="preserve">ćenje te opreme treba da bude obavezno ili ne. U kontekstu razmatranja implikacija koje bilo koja predložena reforma može imati na pristup pravdi, bitno je obratiti pažnju na aranžmane za korišćenje IKT, uključujući i održavanje video konferencija.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41 U demokratskom društvu treba sprovoditi odgovaraju</w:t>
      </w:r>
      <w:r>
        <w:rPr>
          <w:rFonts w:ascii="Calibri" w:hAnsi="Calibri" w:cs="Calibri" w:eastAsia="Calibri"/>
          <w:color w:val="000000"/>
          <w:spacing w:val="0"/>
          <w:position w:val="0"/>
          <w:sz w:val="22"/>
          <w:shd w:fill="auto" w:val="clear"/>
        </w:rPr>
        <w:t xml:space="preserve">će konsultacije o predloženim reformama sa onima na koje one mogu uticati. U nekim nadležnostima su sprovođene konsultacije o predloženim pravosudnim/sudskim reformama sa pravosuđem (u slučaju kada je  takav predlog potekao od vlade a ne pravosuđa), drugim zainteresovanim stranama i javnošću. Takve su konsultacije korisne ne samo kako bi se obezbedila opšta svest o predloženim promenama među onima na koje će one verovatno uticati, već i kako bi se omogućilo da proces reforme uzima u obzir relevantne informacije i komentare zainteresovanih strana, od kojih neke mogu posedovati relevantno iskustvo ili stručnost. Proces pravosudne/sudske reforme treba da obuhvata takve konsultacije.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42 U stavu 33 gore u tekstu Drugog dela preporu</w:t>
      </w:r>
      <w:r>
        <w:rPr>
          <w:rFonts w:ascii="Calibri" w:hAnsi="Calibri" w:cs="Calibri" w:eastAsia="Calibri"/>
          <w:color w:val="000000"/>
          <w:spacing w:val="0"/>
          <w:position w:val="0"/>
          <w:sz w:val="22"/>
          <w:shd w:fill="auto" w:val="clear"/>
        </w:rPr>
        <w:t xml:space="preserve">čuje se da se sve reforme sprovode u skladu sa načelom SMARTER. Ono obuhvata elemente evaluacije i reevaluacije. Kada reforme mogu uticati na pristup pravdi, od naročitog je značaja da program promena obuhvata jasan i konkretan proces evaluacije i revizije, koje treba sprovoditi. U predlozima racionalizacije i reorganizacije je potrebno jasno izložiti očekivane koristi i rezultate, kako finansijske tako i ostale, te i kriterijume na osnovu kojih se može ocenjivati uspešnost promena.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U slu</w:t>
      </w:r>
      <w:r>
        <w:rPr>
          <w:rFonts w:ascii="Calibri" w:hAnsi="Calibri" w:cs="Calibri" w:eastAsia="Calibri"/>
          <w:i/>
          <w:color w:val="000000"/>
          <w:spacing w:val="0"/>
          <w:position w:val="0"/>
          <w:sz w:val="22"/>
          <w:shd w:fill="auto" w:val="clear"/>
        </w:rPr>
        <w:t xml:space="preserve">čajevima kada koncentracija sudova može negativno uticati na pristup pravdi, potrebno je razmotriti da li rokovi u kojima se uštede očekuju opravdavaju koncentraciju sudova.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U svakoj nadležnosti u kojoj se predlaže reforma sudova/pravosu</w:t>
      </w:r>
      <w:r>
        <w:rPr>
          <w:rFonts w:ascii="Calibri" w:hAnsi="Calibri" w:cs="Calibri" w:eastAsia="Calibri"/>
          <w:i/>
          <w:color w:val="000000"/>
          <w:spacing w:val="0"/>
          <w:position w:val="0"/>
          <w:sz w:val="22"/>
          <w:shd w:fill="auto" w:val="clear"/>
        </w:rPr>
        <w:t xml:space="preserve">đa a koja obuhvata teritorijalnu reorganizaciju pravosuđa/sudova, treba da postoji skup načela o obezbeđivanju pristupa pravdi kojima će se pristup reformi rukovoditi.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Svaki takav skup na</w:t>
      </w:r>
      <w:r>
        <w:rPr>
          <w:rFonts w:ascii="Calibri" w:hAnsi="Calibri" w:cs="Calibri" w:eastAsia="Calibri"/>
          <w:i/>
          <w:color w:val="000000"/>
          <w:spacing w:val="0"/>
          <w:position w:val="0"/>
          <w:sz w:val="22"/>
          <w:shd w:fill="auto" w:val="clear"/>
        </w:rPr>
        <w:t xml:space="preserve">čela treba da uzima u obzir opštu poželjnost sprovođenja pravde na lokalnom nivou i uzima u obzir faktore kao što su geografska distribucija stanovništva, geografske karakteristike, postojanje javnog prevoza i dostupnost sudskih sistema IKT.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pridavati pažnju ne samo dostupnosti sistema IKT ve</w:t>
      </w:r>
      <w:r>
        <w:rPr>
          <w:rFonts w:ascii="Calibri" w:hAnsi="Calibri" w:cs="Calibri" w:eastAsia="Calibri"/>
          <w:i/>
          <w:color w:val="000000"/>
          <w:spacing w:val="0"/>
          <w:position w:val="0"/>
          <w:sz w:val="22"/>
          <w:shd w:fill="auto" w:val="clear"/>
        </w:rPr>
        <w:t xml:space="preserve">ć i funkcionisanju aranžmana za njihovo korišćenje. Pravosuđe treba da budu uključeno u utvrđivanje odgovarajućih postupaka i kriterijuma za korišćenje IKT.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Svaki predloženi program racionalizacije i reorganizacije sudova i javnih tužilaštava treba da obuhvata odgovaraju</w:t>
      </w:r>
      <w:r>
        <w:rPr>
          <w:rFonts w:ascii="Calibri" w:hAnsi="Calibri" w:cs="Calibri" w:eastAsia="Calibri"/>
          <w:i/>
          <w:color w:val="000000"/>
          <w:spacing w:val="0"/>
          <w:position w:val="0"/>
          <w:sz w:val="22"/>
          <w:shd w:fill="auto" w:val="clear"/>
        </w:rPr>
        <w:t xml:space="preserve">će konsultacije sa pravosuđem (u slučaju da je takav program potekao od vlade a ne pravosuđa), drugim zainteresovanim stranama i građanima. Program reforme sa predlozima racionalizacije i reorganizacije treba da obuhvata konkretan proces evaluacije i revizije i potrebno je sprovoditi tu evaluaciju i reviziju.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Kvalitet pravde/usluga za javnost </w:t>
      </w: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43 Ako pristup pružanju sudskih/pravosudnih usluga treba da obuhvata specijalizaciju sudija kada je to potrebno, o</w:t>
      </w:r>
      <w:r>
        <w:rPr>
          <w:rFonts w:ascii="Calibri" w:hAnsi="Calibri" w:cs="Calibri" w:eastAsia="Calibri"/>
          <w:color w:val="000000"/>
          <w:spacing w:val="0"/>
          <w:position w:val="0"/>
          <w:sz w:val="22"/>
          <w:shd w:fill="auto" w:val="clear"/>
        </w:rPr>
        <w:t xml:space="preserve">čigledno da je za sprovođenje visoko kvalitetne pravde neophodno obezbediti da pravosuđe o kom je reč poseduje neophodan nivo stručnosti i iskustva kako bi pružalo specijalizovane usluge i, kao što je napomenuto u Prvom delu, da postoje adekvatni stručni sudijski resursi i pomoćni resursi. Takođe postoji i potreba za adekvatnom i odgovarajućom obukom.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44 Iskustvo ukazuje na to da uvo</w:t>
      </w:r>
      <w:r>
        <w:rPr>
          <w:rFonts w:ascii="Calibri" w:hAnsi="Calibri" w:cs="Calibri" w:eastAsia="Calibri"/>
          <w:color w:val="000000"/>
          <w:spacing w:val="0"/>
          <w:position w:val="0"/>
          <w:sz w:val="22"/>
          <w:shd w:fill="auto" w:val="clear"/>
        </w:rPr>
        <w:t xml:space="preserve">đenje specijalizacije u nekim okolnostima može ograničiti sposobnost sudova da na fleksibilan način obavljaju sudske poslove, što može uticati na efikasnost i blagovremenost obavljanje tih poslova. Svaki proces uvođenja specijalizacije treba da uključuje razmatranje potencijalnog gubitka fleksibilnosti koji ona može imati za posledicu kao i to da li su koristi od nje veće od mana. Možda će s tim u vezi biti neophodno sprovesti konsultacije.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45 Nekim su nadležnostima u unapre</w:t>
      </w:r>
      <w:r>
        <w:rPr>
          <w:rFonts w:ascii="Calibri" w:hAnsi="Calibri" w:cs="Calibri" w:eastAsia="Calibri"/>
          <w:color w:val="000000"/>
          <w:spacing w:val="0"/>
          <w:position w:val="0"/>
          <w:sz w:val="22"/>
          <w:shd w:fill="auto" w:val="clear"/>
        </w:rPr>
        <w:t xml:space="preserve">đenju kvaliteta pravde i efikasnog rada sudova bile od koristi grupe korisnika sudova, koje su činili predstavnici pravosuđa i ostali relevantni korisnici sudova. </w:t>
      </w:r>
      <w:r>
        <w:rPr>
          <w:rFonts w:ascii="Calibri" w:hAnsi="Calibri" w:cs="Calibri" w:eastAsia="Calibri"/>
          <w:color w:val="000000"/>
          <w:spacing w:val="0"/>
          <w:position w:val="0"/>
          <w:sz w:val="22"/>
          <w:shd w:fill="FFFF00"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Grupe korisnika sudova u Engleskoj i Velsu </w:t>
      </w:r>
      <w:r>
        <w:rPr>
          <w:rFonts w:ascii="Calibri" w:hAnsi="Calibri" w:cs="Calibri" w:eastAsia="Calibri"/>
          <w:color w:val="000000"/>
          <w:spacing w:val="0"/>
          <w:position w:val="0"/>
          <w:sz w:val="22"/>
          <w:shd w:fill="C0C0C0" w:val="clear"/>
        </w:rPr>
        <w:t xml:space="preserve">čine predstavnici pravosuđa, sudski administratori i zaposleni u sudu (razvodnici), tužioci, advokati odbrane, zaposleni u probacionoj službi, predstavnici žrtava i svedoka kao i obični građani.</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Ako se specijalizacijom može obezbediti pružanje visoko kvalitetne pravde, moraju postojati mere koje </w:t>
      </w:r>
      <w:r>
        <w:rPr>
          <w:rFonts w:ascii="Calibri" w:hAnsi="Calibri" w:cs="Calibri" w:eastAsia="Calibri"/>
          <w:i/>
          <w:color w:val="000000"/>
          <w:spacing w:val="0"/>
          <w:position w:val="0"/>
          <w:sz w:val="22"/>
          <w:shd w:fill="auto" w:val="clear"/>
        </w:rPr>
        <w:t xml:space="preserve">će obezbediti da pravosuđe u kom je reč poseduje neophodan nivo stručnosti i iskustva i da je prošlo neophodnu obuku.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Kako bi specijalizacijom bilo obezbe</w:t>
      </w:r>
      <w:r>
        <w:rPr>
          <w:rFonts w:ascii="Calibri" w:hAnsi="Calibri" w:cs="Calibri" w:eastAsia="Calibri"/>
          <w:i/>
          <w:color w:val="000000"/>
          <w:spacing w:val="0"/>
          <w:position w:val="0"/>
          <w:sz w:val="22"/>
          <w:shd w:fill="auto" w:val="clear"/>
        </w:rPr>
        <w:t xml:space="preserve">đeno sprovođenje visoko kvalitetne pravde, moraju da postoje adekvatni stručni sudijski resursi i pomoćni resursi.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Svaki proces uvo</w:t>
      </w:r>
      <w:r>
        <w:rPr>
          <w:rFonts w:ascii="Calibri" w:hAnsi="Calibri" w:cs="Calibri" w:eastAsia="Calibri"/>
          <w:i/>
          <w:color w:val="000000"/>
          <w:spacing w:val="0"/>
          <w:position w:val="0"/>
          <w:sz w:val="22"/>
          <w:shd w:fill="auto" w:val="clear"/>
        </w:rPr>
        <w:t xml:space="preserve">đenja specijalizacije treba da uključuje razmatranje potencijalnog gubitka fleksibilnosti koji ona može imati za posledicu kao i to da li su koristi od nje veće od mana. Možda će s tim u vezi biti neophodno sprovesti konsultacije</w:t>
      </w:r>
      <w:r>
        <w:rPr>
          <w:rFonts w:ascii="Calibri,Italic" w:hAnsi="Calibri,Italic" w:cs="Calibri,Italic" w:eastAsia="Calibri,Italic"/>
          <w:i/>
          <w:color w:val="000000"/>
          <w:spacing w:val="0"/>
          <w:position w:val="0"/>
          <w:sz w:val="22"/>
          <w:shd w:fill="auto" w:val="clear"/>
        </w:rPr>
        <w:t xml:space="preserve">.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Treba da postoje grupe korisnika sudova koje </w:t>
      </w:r>
      <w:r>
        <w:rPr>
          <w:rFonts w:ascii="Calibri" w:hAnsi="Calibri" w:cs="Calibri" w:eastAsia="Calibri"/>
          <w:i/>
          <w:color w:val="000000"/>
          <w:spacing w:val="0"/>
          <w:position w:val="0"/>
          <w:sz w:val="22"/>
          <w:shd w:fill="auto" w:val="clear"/>
        </w:rPr>
        <w:t xml:space="preserve">će činiti predstavnici pravosuđa i ostalih relevantnih zainteresovanih strana. Te grupe treba redovno da se sastaju i razmatraju relevantne podatke i predlažu poteze.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POBOLJŠANJE UPRAVE  I OPTIMIZACIJA POSLA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46 U Prvom delu je napomenuto da preraspodela zadataka u okviru suda predstavlja zna</w:t>
      </w:r>
      <w:r>
        <w:rPr>
          <w:rFonts w:ascii="Calibri" w:hAnsi="Calibri" w:cs="Calibri" w:eastAsia="Calibri"/>
          <w:color w:val="000000"/>
          <w:spacing w:val="0"/>
          <w:position w:val="0"/>
          <w:sz w:val="22"/>
          <w:shd w:fill="auto" w:val="clear"/>
        </w:rPr>
        <w:t xml:space="preserve">čajan cilj kako bi se sudijama omogućilo da se usredsrede na svoje osnovne sudijske zadatke kao i da je njome moguće postići uštede u troškovima.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47 U Prvom delu se tako</w:t>
      </w:r>
      <w:r>
        <w:rPr>
          <w:rFonts w:ascii="Calibri" w:hAnsi="Calibri" w:cs="Calibri" w:eastAsia="Calibri"/>
          <w:color w:val="000000"/>
          <w:spacing w:val="0"/>
          <w:position w:val="0"/>
          <w:sz w:val="22"/>
          <w:shd w:fill="auto" w:val="clear"/>
        </w:rPr>
        <w:t xml:space="preserve">đe napominje da je uz transparentan mehanizam za raspodelu predmeta sudovima i sudijama potrebno da ta raspodela bude i fleksibilnija kako bi se raspoređene sudije što bolje iskoristile. Stoga bi bilo korisno sprovesti odgovarajuću analizu nerešenih predmeta u sudovima u različitim delovima zemlje i sudskog sistema kako bi se utvrdila potreba za preraspodelom posla i ona podržala ili pronašla druga rešenja. Pored transparentnosti, tokom ovog procesa je potrebno poštovati i načela objektivnosti i raspodele predmeta shodno unapred utvrđenim pravilima, kako bi se, na primer, predupredila mogućnost nedozvoljene manipulacije raspodelom predmeta.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48 Jedno od pitanja koje je utvr</w:t>
      </w:r>
      <w:r>
        <w:rPr>
          <w:rFonts w:ascii="Calibri" w:hAnsi="Calibri" w:cs="Calibri" w:eastAsia="Calibri"/>
          <w:color w:val="000000"/>
          <w:spacing w:val="0"/>
          <w:position w:val="0"/>
          <w:sz w:val="22"/>
          <w:shd w:fill="auto" w:val="clear"/>
        </w:rPr>
        <w:t xml:space="preserve">đeno u Prvom delu a koje treba rešiti odnosi se na to da se čini da veliki broj sudova nema neophodne informacije o vremenu potrebnom za rešavanje predmeta i o nerešenim predmetima, a bez čega se ne može garantovati propisno i blagovremeno sprovođenje pravde. Upotreba IT se pokazala kao korisno sredstvo za prikupljanje (i analiziranje) tih neophodnih informacija. Kao što je napomenuto u Prvom delu, potrebno je da pravosuđe ima osoblje koje će prikupljati i analizirati podatke i održavati  IT sisteme.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sprovoditi odgovaraju</w:t>
      </w:r>
      <w:r>
        <w:rPr>
          <w:rFonts w:ascii="Calibri" w:hAnsi="Calibri" w:cs="Calibri" w:eastAsia="Calibri"/>
          <w:i/>
          <w:color w:val="000000"/>
          <w:spacing w:val="0"/>
          <w:position w:val="0"/>
          <w:sz w:val="22"/>
          <w:shd w:fill="auto" w:val="clear"/>
        </w:rPr>
        <w:t xml:space="preserve">će analize nerešenih predmeta u različitim delovima zemlje i sudskog sistema kako bi se utvrdila potreba za preraspodelom posla i ona podržala ili pronašla druga rešenja.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FFFF00" w:val="clear"/>
        </w:rPr>
      </w:pPr>
      <w:r>
        <w:rPr>
          <w:rFonts w:ascii="Calibri" w:hAnsi="Calibri" w:cs="Calibri" w:eastAsia="Calibri"/>
          <w:i/>
          <w:color w:val="000000"/>
          <w:spacing w:val="0"/>
          <w:position w:val="0"/>
          <w:sz w:val="22"/>
          <w:shd w:fill="auto" w:val="clear"/>
        </w:rPr>
        <w:t xml:space="preserve">Pravosu</w:t>
      </w:r>
      <w:r>
        <w:rPr>
          <w:rFonts w:ascii="Calibri" w:hAnsi="Calibri" w:cs="Calibri" w:eastAsia="Calibri"/>
          <w:i/>
          <w:color w:val="000000"/>
          <w:spacing w:val="0"/>
          <w:position w:val="0"/>
          <w:sz w:val="22"/>
          <w:shd w:fill="auto" w:val="clear"/>
        </w:rPr>
        <w:t xml:space="preserve">đe treba da bude uključeno u proces analize, preraspodele ili pronalaženja drugih rešenja.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rešiti problem odsustva neophodnih informacija o vremenu potrebnom za rešavanje predmeta i nerešenim predmetima ako on postoji, naro</w:t>
      </w:r>
      <w:r>
        <w:rPr>
          <w:rFonts w:ascii="Calibri" w:hAnsi="Calibri" w:cs="Calibri" w:eastAsia="Calibri"/>
          <w:i/>
          <w:color w:val="000000"/>
          <w:spacing w:val="0"/>
          <w:position w:val="0"/>
          <w:sz w:val="22"/>
          <w:shd w:fill="auto" w:val="clear"/>
        </w:rPr>
        <w:t xml:space="preserve">čito upotrebom IT. Prilikom procene koristi od ulaganja u IT potrebno je uzeti u obzir korist koju prikupljanje i analiza informacija o radu donosi unapređenju efikasnosti i ekonomičnosti planiranja i upravljanja radom suda.</w:t>
      </w:r>
      <w:r>
        <w:rPr>
          <w:rFonts w:ascii="Calibri,Italic" w:hAnsi="Calibri,Italic" w:cs="Calibri,Italic" w:eastAsia="Calibri,Italic"/>
          <w: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0"/>
          <w:shd w:fill="auto" w:val="clear"/>
        </w:rPr>
      </w:pP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UPRAVLJANJE PREDMETIMA, POJEDNOSTAVLJIVANJE I DIGITALIZACIJA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Uvod </w:t>
      </w: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49 U ovom odeljku su date prakti</w:t>
      </w:r>
      <w:r>
        <w:rPr>
          <w:rFonts w:ascii="Calibri" w:hAnsi="Calibri" w:cs="Calibri" w:eastAsia="Calibri"/>
          <w:color w:val="000000"/>
          <w:spacing w:val="0"/>
          <w:position w:val="0"/>
          <w:sz w:val="22"/>
          <w:shd w:fill="auto" w:val="clear"/>
        </w:rPr>
        <w:t xml:space="preserve">čne smernice vezane za jačanje upravljanja predmetima, pojednostavljivanje postupaka i dalju digitalizaciju. Ove se smernice bave kako sadržinom tako i postupkom. Za uspešnost promena je naročito važno da se razmotre načini za uključivanje sudija, advokata i ostalih aktera. Primećuje se da željene reforme odstupaju od pravnih i sudskih tradicija koje iziskuju dodatne sudske kompetencije i da ponekad mogu biti u suprotnosti sa neposrednim finansijskim interesima, na primer, advokata i izvršitelja. U većini zemalja procesni zakoni na pružaju sudijama veliku podršku da strože upravljaju predmetima, a pojednostavljivanje i digitalizacija postupaka često nije moguća bez izmena zakona. Sudska reforma iziskuje postojanje široke koalicije, zasnovane na potrebama društva za delotvornim pravnim lekovima.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50 U odeljcima koji slede </w:t>
      </w:r>
      <w:r>
        <w:rPr>
          <w:rFonts w:ascii="Calibri" w:hAnsi="Calibri" w:cs="Calibri" w:eastAsia="Calibri"/>
          <w:color w:val="000000"/>
          <w:spacing w:val="0"/>
          <w:position w:val="0"/>
          <w:sz w:val="22"/>
          <w:shd w:fill="auto" w:val="clear"/>
        </w:rPr>
        <w:t xml:space="preserve">ćemo razmatrati upravljanje predmetima, pojednostavljivanje postupaka i digitalizaciju.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Upravljanje predmetima </w:t>
      </w: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51 U ovom izveštaju upravljanje predmetima podrazumeva da sudija predvodi rešavanje pravnog spora na pravi</w:t>
      </w:r>
      <w:r>
        <w:rPr>
          <w:rFonts w:ascii="Calibri" w:hAnsi="Calibri" w:cs="Calibri" w:eastAsia="Calibri"/>
          <w:color w:val="000000"/>
          <w:spacing w:val="0"/>
          <w:position w:val="0"/>
          <w:sz w:val="22"/>
          <w:shd w:fill="auto" w:val="clear"/>
        </w:rPr>
        <w:t xml:space="preserve">čan, ekspeditivan i efikasan način. Upravljanje predmetima se odnosi na sve oblasti prava. Sudija u okviru zakona utvrđuje postupak u saradnji sa stranama u postupku i njihovim pravnim zastupnicima i obezbeđuje poštovanje tog  postupka. Sudija se stara o tome da je postupak srazmeran složenosti, obimu i značaju spora. Stoga je sudija dužan ne samo da odlučuje o predmetu već i da njime rukovodi.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52 U ve</w:t>
      </w:r>
      <w:r>
        <w:rPr>
          <w:rFonts w:ascii="Calibri" w:hAnsi="Calibri" w:cs="Calibri" w:eastAsia="Calibri"/>
          <w:color w:val="000000"/>
          <w:spacing w:val="0"/>
          <w:position w:val="0"/>
          <w:sz w:val="22"/>
          <w:shd w:fill="auto" w:val="clear"/>
        </w:rPr>
        <w:t xml:space="preserve">ćini pravnih sistema se propisan metod rešavanja spora utvrđuje pre no što se predmet dodeli sudiji, ukoliko se uopšte vrši takav odabir. Nakon što je predmet dodeljen sudiji, metod se ne menja. Prilikom prijema predmeta treba razmotriti da li bi medijacija ili neki drugi alternativni mehanizam bio adekvatniji. Takođe treba voditi računa da u pravnom sistemu koji predviđa različite postupke predmet bude dodeljen pravom sudiji. Moguće je da neki predmet na početku deluje kao da se odnosi na jednostavno novčano potraživanje da bi se na kraju ispostavilo da je u pitanju komplikovani antimonopolski spor. Pogrešno dodeljivanje predmeta može dovesti do gubitka dosta vremena a ispravljanje takvih grešaka je komplikovano.</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Sposobnost upravljanja predmetima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53 Sposobnost sudija da upravlja predmetima predstavlja klju</w:t>
      </w:r>
      <w:r>
        <w:rPr>
          <w:rFonts w:ascii="Calibri" w:hAnsi="Calibri" w:cs="Calibri" w:eastAsia="Calibri"/>
          <w:color w:val="000000"/>
          <w:spacing w:val="0"/>
          <w:position w:val="0"/>
          <w:sz w:val="22"/>
          <w:shd w:fill="auto" w:val="clear"/>
        </w:rPr>
        <w:t xml:space="preserve">čno pitanje. U većini pravnih sistema, predmet pripada stranama u postupku a sudija ima pasivnu ulogu da odlučuje o procesnim koracima. Sudija često ne može da primora strane da se pridržavaju postupka koji on smatra najprimerenijim. To je situacija kako u kontinentalnom tako i u precedentnom pravu, gde sudija često igra malu ili nikakvu ulogu dok stvari između strana u postupku ne krenu pogrešnim tokom. Bez obzira na pravnu tradiciju, u praksi su pronađeni metodi da se ovo prevaziđe i da se unapređuje blagovremeno i efikasno rešavanje predmeta a koji se primenjuju sa različitim uspehom.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54 </w:t>
      </w:r>
      <w:r>
        <w:rPr>
          <w:rFonts w:ascii="Calibri" w:hAnsi="Calibri" w:cs="Calibri" w:eastAsia="Calibri"/>
          <w:color w:val="000000"/>
          <w:spacing w:val="0"/>
          <w:position w:val="0"/>
          <w:sz w:val="22"/>
          <w:shd w:fill="auto" w:val="clear"/>
        </w:rPr>
        <w:t xml:space="preserve">Čini se da sudije u Skandinaviji igraju aktivniju ulogu nego njihove kolege u drugim evropskim zemljama i strane u postupku su se na to navikle.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Zakon o gra</w:t>
      </w:r>
      <w:r>
        <w:rPr>
          <w:rFonts w:ascii="Calibri" w:hAnsi="Calibri" w:cs="Calibri" w:eastAsia="Calibri"/>
          <w:color w:val="000000"/>
          <w:spacing w:val="0"/>
          <w:position w:val="0"/>
          <w:sz w:val="22"/>
          <w:shd w:fill="C0C0C0" w:val="clear"/>
        </w:rPr>
        <w:t xml:space="preserve">đanskom postupku Norveške iz 2005. godine (stupio na snagu 1. januara 2008) predstavljao je prekretnicu u mnogo čemu. Reformom je uloga sudije postala sadržajnija i on/a mora aktivnije da ispunjava svoje obaveze. Prema članu 11-7 Zakona o građanskom postupku, predsednik suda je obavezan da se stara o propisnom upravljanju predmetima u svim slučajevima i on može da dodeli predmet drugom sudiji ili da ga sam reši ako sudija nije propisno upravljao predmetom.</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55 Održavanje pretpretresnih konferencija predstavlja osnovnu odliku upravljanja predmetima u nekim zemljama.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Ovo u Norveškoj predstavlja delotvoran na</w:t>
      </w:r>
      <w:r>
        <w:rPr>
          <w:rFonts w:ascii="Calibri" w:hAnsi="Calibri" w:cs="Calibri" w:eastAsia="Calibri"/>
          <w:color w:val="000000"/>
          <w:spacing w:val="0"/>
          <w:position w:val="0"/>
          <w:sz w:val="22"/>
          <w:shd w:fill="C0C0C0" w:val="clear"/>
        </w:rPr>
        <w:t xml:space="preserve">čin za strukturiranje suđenja i izbegavanje procesnih iznenađenja, premda u većini zemalja dogovori nisu obavezujući. Sudiji koje vode pretpretresne konferencije i advokati koji zastupaju strane održavaju (telefonske) konferencije tokom kojih se razmatra  mogućnost sudske medijacije (vidi niže), dokazi koji će biti izvedeni na glavnom pretresu, potreba za angažovanjem sudskih veštaka i, konačno ali ne i najmanje važno, određuje se datum glavnog pretresa. Sud ima opštu obavezu da planira i rukovodi ovim pretpretresnim periodom.</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Još jedan primer dobre prakse dolazi iz Komercijalnog suda Irske, jedinog suda u kojem se primenjuje upravljanje predmetima. Ovaj sud je pošao od iskustva komercijalnih sudova u Velikoj Britaniji i predstavlja zanimljiv primer veoma strogog upravljanja predmetima. Pretpretresne konferencije se održavaju za svaki predmet. Svrha konferencije je da se obezbedi da je postupak spreman za su</w:t>
      </w:r>
      <w:r>
        <w:rPr>
          <w:rFonts w:ascii="Calibri" w:hAnsi="Calibri" w:cs="Calibri" w:eastAsia="Calibri"/>
          <w:color w:val="000000"/>
          <w:spacing w:val="0"/>
          <w:position w:val="0"/>
          <w:sz w:val="22"/>
          <w:shd w:fill="C0C0C0" w:val="clear"/>
        </w:rPr>
        <w:t xml:space="preserve">đenje na način koji je pravičan, ekspeditivan i kojim će verovatno troškovi postupka biti svedeni na najmanju moguću meru. Konferencija ima za cilj da obezbedi jasno definisanje činjeničnih i pravnih pitanja pre suđenja i da su podneti svi zahtevi i izjave o pitanjima. Sudija na konferenciji konačno utvrđuje koji još koraci treba da budu preduzeti kako bi predmet bio spreman za suđenje, kao i koji su aranžmani napravljeni u pogledu svedoka i primene informacionih tehnologija na suđenju. Rešavanje predmeta na takozvanom komercijalnom spisku je 2009. u proseku trajalo 21 nedelju; 25% predmeta je bilo rešeno u roku od četiri nedelje, 50% u roku od 15 nedelja, 75% u  roku od 32 nedelje a 90% za manje od 50 nedelja. Na primer, predmeti koji se sada rešavaju u roku od četiri meseca otkad su uvršćeni na komercijalni spisak su se ranije rešavali po dve godine. Postupak uvršćivanja predmeta na komercijalni spisak je skoro trenutan.</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56 I u drugim zemljama se primenjuje mehanizam pretpretresnih konferencija ali je njihov efekat manji.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Belgija predstavlja tipi</w:t>
      </w:r>
      <w:r>
        <w:rPr>
          <w:rFonts w:ascii="Calibri" w:hAnsi="Calibri" w:cs="Calibri" w:eastAsia="Calibri"/>
          <w:color w:val="000000"/>
          <w:spacing w:val="0"/>
          <w:position w:val="0"/>
          <w:sz w:val="22"/>
          <w:shd w:fill="C0C0C0" w:val="clear"/>
        </w:rPr>
        <w:t xml:space="preserve">čan primer. Pretpretresne konferencije su kratke a njihova jedina svrha je da kreiraju proaktivniji pristup i pripreme pitanja za strane tokom konačnog pretresa. Ovo, međutim, predstavlja izuzetak a ne pravilo. Većina se belgijskih sudija očigledno plaši da će svojim pitanjima ukazati na svoj stav o predmetu, što bi jednoj od strana omogućilo da tvrdi da sudija nije neutralan. Ovo prevashodno predstavlja kulturološku prepreku za širu primenu upravljanja predmetima.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57 U nekim zemljama (Rumuniji, Italiji) postoji koristan mehanizam: nakon odre</w:t>
      </w:r>
      <w:r>
        <w:rPr>
          <w:rFonts w:ascii="Calibri" w:hAnsi="Calibri" w:cs="Calibri" w:eastAsia="Calibri"/>
          <w:color w:val="000000"/>
          <w:spacing w:val="0"/>
          <w:position w:val="0"/>
          <w:sz w:val="22"/>
          <w:shd w:fill="auto" w:val="clear"/>
        </w:rPr>
        <w:t xml:space="preserve">đivanja postupka, sudija procenjuje koliko bi rešavanje predmeta moglo da traje.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58 Ovih nekoliko navedenih primera pokazuje da države imaju razli</w:t>
      </w:r>
      <w:r>
        <w:rPr>
          <w:rFonts w:ascii="Calibri" w:hAnsi="Calibri" w:cs="Calibri" w:eastAsia="Calibri"/>
          <w:color w:val="000000"/>
          <w:spacing w:val="0"/>
          <w:position w:val="0"/>
          <w:sz w:val="22"/>
          <w:shd w:fill="auto" w:val="clear"/>
        </w:rPr>
        <w:t xml:space="preserve">čite pravne sisteme i da su se oni na različite načine razvijali. Uvođenje i/ili jačanje upravljanja predmetima iziskuje aranžmane prilagođene pravnim sistemima zemalja.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Standardi vezani za trajanje postupka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59 Upravljanje predmetima iziskuje opšte razumevanje koraka koje je razumno preduzeti u okviru postupka kao i mogu</w:t>
      </w:r>
      <w:r>
        <w:rPr>
          <w:rFonts w:ascii="Calibri" w:hAnsi="Calibri" w:cs="Calibri" w:eastAsia="Calibri"/>
          <w:color w:val="000000"/>
          <w:spacing w:val="0"/>
          <w:position w:val="0"/>
          <w:sz w:val="22"/>
          <w:shd w:fill="auto" w:val="clear"/>
        </w:rPr>
        <w:t xml:space="preserve">ćeg trajanja svakog koraka a time i trajanja celog postupka. S obzirom na to da se predmeti veoma razlikuju i da strane i njihovi advokati utiču na postupak i njegovo trajanje, standardi  moraju to da uzimaju u obzir. Tek u nekoliko zemalja postoje standardi vezani za ukupno trajanje postupaka.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Norveškoj su standardi propisani zakonom. Shodno Zakonu o gra</w:t>
      </w:r>
      <w:r>
        <w:rPr>
          <w:rFonts w:ascii="Calibri" w:hAnsi="Calibri" w:cs="Calibri" w:eastAsia="Calibri"/>
          <w:color w:val="000000"/>
          <w:spacing w:val="0"/>
          <w:position w:val="0"/>
          <w:sz w:val="22"/>
          <w:shd w:fill="C0C0C0" w:val="clear"/>
        </w:rPr>
        <w:t xml:space="preserve">đanskom postupku, predmet treba da bude rešen u roku od šest meseci od dana izdavanja naloga ili podnošenja žalbe. Presuda treba da bude doneta u roku od četiri nedelje od dana okončanja glavnog ročišta. Ukoliko je ovaj rok prekoračen, sudija/sudije će u presudi ukazati na kašnjenje kao i na razlog kašnjenja. Slične odredbe postoje i u članu 275 Zakonika o krivičnom postupku: gradski sud određuje datum glavnog ročišta u roku dve nedelje nakon što je predmet podnet gradskom sudu. Ako je optuženi u pritvoru ili maloletnik, gradski sud će početi glavno ročište u roku od šest a apelacioni u roku od osam nedelja, osim ako nije sprečen da to učini zbog izuzetnih okolnosti. U Zakoniku postoji slična odredba o obavezi predsedavajućih sudija da ukažu na prekoračenje tih rokova.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60 U drugim zemljama su sama pravosu</w:t>
      </w:r>
      <w:r>
        <w:rPr>
          <w:rFonts w:ascii="Calibri" w:hAnsi="Calibri" w:cs="Calibri" w:eastAsia="Calibri"/>
          <w:color w:val="000000"/>
          <w:spacing w:val="0"/>
          <w:position w:val="0"/>
          <w:sz w:val="22"/>
          <w:shd w:fill="auto" w:val="clear"/>
        </w:rPr>
        <w:t xml:space="preserve">đa utvrdila standarde.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Oblik ovih standarda u Holandiji je druga</w:t>
      </w:r>
      <w:r>
        <w:rPr>
          <w:rFonts w:ascii="Calibri" w:hAnsi="Calibri" w:cs="Calibri" w:eastAsia="Calibri"/>
          <w:color w:val="000000"/>
          <w:spacing w:val="0"/>
          <w:position w:val="0"/>
          <w:sz w:val="22"/>
          <w:shd w:fill="C0C0C0" w:val="clear"/>
        </w:rPr>
        <w:t xml:space="preserve">čiji jer se oni ne odnose na pojedinačne predmete. Opšti standard je da </w:t>
      </w:r>
      <w:r>
        <w:rPr>
          <w:rFonts w:ascii="Calibri" w:hAnsi="Calibri" w:cs="Calibri" w:eastAsia="Calibri"/>
          <w:i/>
          <w:color w:val="000000"/>
          <w:spacing w:val="0"/>
          <w:position w:val="0"/>
          <w:sz w:val="22"/>
          <w:shd w:fill="C0C0C0" w:val="clear"/>
        </w:rPr>
        <w:t xml:space="preserve">x</w:t>
      </w:r>
      <w:r>
        <w:rPr>
          <w:rFonts w:ascii="Calibri" w:hAnsi="Calibri" w:cs="Calibri" w:eastAsia="Calibri"/>
          <w:color w:val="000000"/>
          <w:spacing w:val="0"/>
          <w:position w:val="0"/>
          <w:sz w:val="22"/>
          <w:shd w:fill="C0C0C0" w:val="clear"/>
        </w:rPr>
        <w:t xml:space="preserve">% predmeta mora biti rešeno u roku od </w:t>
      </w:r>
      <w:r>
        <w:rPr>
          <w:rFonts w:ascii="Calibri" w:hAnsi="Calibri" w:cs="Calibri" w:eastAsia="Calibri"/>
          <w:i/>
          <w:color w:val="000000"/>
          <w:spacing w:val="0"/>
          <w:position w:val="0"/>
          <w:sz w:val="22"/>
          <w:shd w:fill="C0C0C0" w:val="clear"/>
        </w:rPr>
        <w:t xml:space="preserve">y </w:t>
      </w:r>
      <w:r>
        <w:rPr>
          <w:rFonts w:ascii="Calibri" w:hAnsi="Calibri" w:cs="Calibri" w:eastAsia="Calibri"/>
          <w:color w:val="000000"/>
          <w:spacing w:val="0"/>
          <w:position w:val="0"/>
          <w:sz w:val="22"/>
          <w:shd w:fill="C0C0C0" w:val="clear"/>
        </w:rPr>
        <w:t xml:space="preserve">meseci. Na primer, 70% komercijalnih predmeta u građanskim odeljenjima okružnih sudova (u vezi sa potraživanjima koji premašuju iznos od 25.000 evra) mora biti rešeno u roku od godinu dana. Takođe, 90% predmeta vezanih za decu mora biti rešeno u roku od tri meseca. Slični su standardi uvedeni u pogledu krivičnih i upravnih postupaka. Na primer, 90% krivičnih predmeta mora biti rešeno u roku od pet nedelja (lakša krivična dela) ili šest meseci (ostala krivična dela). Standarde utvrđuje pravosuđe, odobravaju ih predsednici suda na sastanku a potvrđuje Sudski savet, koji zatim za njihovo sprovođenje drži odgovornim sudske odbore. Standardi su utvrđeni na osnovu pažljive analize postupaka, uz uzimanje u obzir stvarnog učinka najbržih sudova. Sudije su stoga upoznate sa ciljevima vezanim za rokove u kojima treba da rešavaju predmete. Strane znaju šta da očekuju ako sarađuju sa sudom na efikasnom rešavanju predmeta. U Holandiji je zaključeno da su postojećim standardima uglavnom iskorišćene mogućnosti skraćivanja trajanja postupaka u okviru važećih procesnih zakona. S obzirom na to da se smatra da je neophodno a i moguće dodatno skratiti trajanje postupka, biće neophodno izmeniti ove zakone kako bi sudije mogle zaista da rukovode predmetima i kako bi se smanjili standardi. Po mišljenju sudija, strane i njihovi advokati bespotrebno komplikuju postupke ponudama da izvode dodatne dokaze i zahtevima za ispitivanje veštaka. Sudije trenutno često ne mogu da odbijaju te ponude i zahteve. Smatra se da bi bilo poželjno sudijama dati veća ovlašćenja da rukovode suđenjem, na način koji je srazmeran značaju predmeta.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C0C0C0" w:val="clear"/>
        </w:rPr>
      </w:pPr>
      <w:r>
        <w:rPr>
          <w:rFonts w:ascii="Calibri" w:hAnsi="Calibri" w:cs="Calibri" w:eastAsia="Calibri"/>
          <w:color w:val="000000"/>
          <w:spacing w:val="0"/>
          <w:position w:val="0"/>
          <w:sz w:val="22"/>
          <w:shd w:fill="C0C0C0" w:val="clear"/>
        </w:rPr>
        <w:t xml:space="preserve">U Bugarskoj se razvija sli</w:t>
      </w:r>
      <w:r>
        <w:rPr>
          <w:rFonts w:ascii="Calibri" w:hAnsi="Calibri" w:cs="Calibri" w:eastAsia="Calibri"/>
          <w:color w:val="000000"/>
          <w:spacing w:val="0"/>
          <w:position w:val="0"/>
          <w:sz w:val="22"/>
          <w:shd w:fill="C0C0C0" w:val="clear"/>
        </w:rPr>
        <w:t xml:space="preserve">čan pristup koji će biti pilotiran. </w:t>
      </w:r>
    </w:p>
    <w:p>
      <w:pPr>
        <w:spacing w:before="0" w:after="0" w:line="240"/>
        <w:ind w:right="0" w:left="0" w:firstLine="0"/>
        <w:jc w:val="both"/>
        <w:rPr>
          <w:rFonts w:ascii="Calibri" w:hAnsi="Calibri" w:cs="Calibri" w:eastAsia="Calibri"/>
          <w:color w:val="000000"/>
          <w:spacing w:val="0"/>
          <w:position w:val="0"/>
          <w:sz w:val="22"/>
          <w:shd w:fill="C0C0C0"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Engleskoj i Velsu je u Krunskom (krivi</w:t>
      </w:r>
      <w:r>
        <w:rPr>
          <w:rFonts w:ascii="Calibri" w:hAnsi="Calibri" w:cs="Calibri" w:eastAsia="Calibri"/>
          <w:color w:val="000000"/>
          <w:spacing w:val="0"/>
          <w:position w:val="0"/>
          <w:sz w:val="22"/>
          <w:shd w:fill="C0C0C0" w:val="clear"/>
        </w:rPr>
        <w:t xml:space="preserve">čnom) sudu  uveden postupak ranog izjašnjavanja o krivici, kako bi se identifikovali predmeti u kojima će optuženi verovatno priznati krivicu i kako bi se brzo zakazivala ročišta na kojima će se optuženi izjasniti o krivici. Jedna od koristi ovog aranžmana je što optuženi može da obezbedi maksimalno smanjenje kazne a smanjuje se i broj ročišta kojima mora da prisustvuje. Time se smanjuju stres i strepnja kojr osećaju žrtve, svedoci kao i optuženi, čiji se predmet brže rešava. Ovaj aranžman ima i druge prednosti: manji broj ročišta i puta koji spisi moraju da prođu kroz sisteme praćenja predmeta, manje rada na pripremi za ročišta, klijenti mogu rano da dobiju savete zbog brze dostave pismena, postupak protiv klijenta se brže okončava, a dijalog sa advokatima tužilaca je bolji.</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61 U mnogim zemljama ne postoje opšti standardi, ali u njima su </w:t>
      </w:r>
      <w:r>
        <w:rPr>
          <w:rFonts w:ascii="Calibri" w:hAnsi="Calibri" w:cs="Calibri" w:eastAsia="Calibri"/>
          <w:color w:val="000000"/>
          <w:spacing w:val="0"/>
          <w:position w:val="0"/>
          <w:sz w:val="22"/>
          <w:shd w:fill="auto" w:val="clear"/>
        </w:rPr>
        <w:t xml:space="preserve">često regulisani određeni delovi postupka, kao što je vreme između poslednjeg pretresa/ročišta i izricanja presude.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Stav sudija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62 Stav sudije predstavlja zajedni</w:t>
      </w:r>
      <w:r>
        <w:rPr>
          <w:rFonts w:ascii="Calibri" w:hAnsi="Calibri" w:cs="Calibri" w:eastAsia="Calibri"/>
          <w:color w:val="000000"/>
          <w:spacing w:val="0"/>
          <w:position w:val="0"/>
          <w:sz w:val="22"/>
          <w:shd w:fill="auto" w:val="clear"/>
        </w:rPr>
        <w:t xml:space="preserve">čku temu. Ključna kompetencija sudija odnosi se na njihovu sposobnost da donose  praktične odluke i u složenim i ambivalentnim predmetima. Upravljanje predmetima iziskuje i postojanje drugih kompetencija. Stepen u kojem upravljanje predmetima funkcioniše u velikoj meri zavisi od stava i sposobnosti sudije o kom je reč. To podrazumeva da uvođenje ili intenziviranje upravljanja predmetima iziskuje i promenu kulture. Na primer, strane u nekoliko zemalja često samo nadugačko objašnjavaju svoje viđenje predmeta; sudije pak ne ulaze ni u kakav dijalog i ne postavljaju nikakva pitanja a zatim samo određuju datum kada će izreći presudu. Strane na kraju pretresa nemaju pojma u kom će pravcu presuda ići. Izuzetno se veliki značaj pridaje podnescima ali bi pretres bio mnogo zanimljiviji i sudijama i stranama u postupku kada bi bilo više „diskusije“ ili „dijaloga“. Ova promena kulture iziskuje široku podršku sudija, kao i širenje znanja o vođenju predmeta.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63 Iskustvo nekih zemalja ukazuje na još jedan aspekat delotvornosti.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Tokom obuke sudija u Ma</w:t>
      </w:r>
      <w:r>
        <w:rPr>
          <w:rFonts w:ascii="Calibri" w:hAnsi="Calibri" w:cs="Calibri" w:eastAsia="Calibri"/>
          <w:color w:val="000000"/>
          <w:spacing w:val="0"/>
          <w:position w:val="0"/>
          <w:sz w:val="22"/>
          <w:shd w:fill="C0C0C0" w:val="clear"/>
        </w:rPr>
        <w:t xml:space="preserve">đarskoj uloženo je mnogo napora u podučavanje sociologije i psihologije kao i u razvoj retoričkih veština. Svrha takve obuke je da sudije efikasno rešavaju sukobe u sudnici i umeju ubedljivo usmeno da obrazlažu svoje presude.  Ova potonja veština bi mogla da ima uticaja na broj zahteva za ulaganje pravnih lekova. Pravosuđe u Engleskoj i Velsu je pripremilo DVD za obuku na kojem su prikazana suđenja i različiti načini na koje se zahvaljujući upravljanju predmetima u raznim oblastima može poboljšati blagovremenost, smanjiti broj svedoka koji nisu neophodni i konkretno utvrditi argumenti odbrane i ostala pitanja.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Svako pravosu</w:t>
      </w:r>
      <w:r>
        <w:rPr>
          <w:rFonts w:ascii="Calibri" w:hAnsi="Calibri" w:cs="Calibri" w:eastAsia="Calibri"/>
          <w:i/>
          <w:color w:val="000000"/>
          <w:spacing w:val="0"/>
          <w:position w:val="0"/>
          <w:sz w:val="22"/>
          <w:shd w:fill="auto" w:val="clear"/>
        </w:rPr>
        <w:t xml:space="preserve">đe treba da uspostavi strukturu za uvođenje metodologije za upravljanje predmetima, uključujući i relevantne standarde za (prosečno) trajanje postupka, za određene kategorije predmeta/nadležnosti.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Ovim strukturama treba da rukovode sudije i treba da bude omogu</w:t>
      </w:r>
      <w:r>
        <w:rPr>
          <w:rFonts w:ascii="Calibri" w:hAnsi="Calibri" w:cs="Calibri" w:eastAsia="Calibri"/>
          <w:i/>
          <w:color w:val="000000"/>
          <w:spacing w:val="0"/>
          <w:position w:val="0"/>
          <w:sz w:val="22"/>
          <w:shd w:fill="auto" w:val="clear"/>
        </w:rPr>
        <w:t xml:space="preserve">ćena rasprava sa zainteresovanim stranama, kao što su advokati.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Metodologijama za upravljanje predmetima je potrebno uspostaviti ravnotežu izme</w:t>
      </w:r>
      <w:r>
        <w:rPr>
          <w:rFonts w:ascii="Calibri" w:hAnsi="Calibri" w:cs="Calibri" w:eastAsia="Calibri"/>
          <w:i/>
          <w:color w:val="000000"/>
          <w:spacing w:val="0"/>
          <w:position w:val="0"/>
          <w:sz w:val="22"/>
          <w:shd w:fill="auto" w:val="clear"/>
        </w:rPr>
        <w:t xml:space="preserve">đu značaja predmeta i pažnje koja se pridaje predmetu u pogledu dozvoljenih procesnih koraka.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Pretpretresna konferencija treba da zauzima zna</w:t>
      </w:r>
      <w:r>
        <w:rPr>
          <w:rFonts w:ascii="Calibri" w:hAnsi="Calibri" w:cs="Calibri" w:eastAsia="Calibri"/>
          <w:i/>
          <w:color w:val="000000"/>
          <w:spacing w:val="0"/>
          <w:position w:val="0"/>
          <w:sz w:val="22"/>
          <w:shd w:fill="auto" w:val="clear"/>
        </w:rPr>
        <w:t xml:space="preserve">čajno mesto u metodologijama kako bi se na njoj utvrdio propisan metod za rešavanje predmeta i rešila različita viđenja o postupku.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Sudije i pomo</w:t>
      </w:r>
      <w:r>
        <w:rPr>
          <w:rFonts w:ascii="Calibri" w:hAnsi="Calibri" w:cs="Calibri" w:eastAsia="Calibri"/>
          <w:i/>
          <w:color w:val="000000"/>
          <w:spacing w:val="0"/>
          <w:position w:val="0"/>
          <w:sz w:val="22"/>
          <w:shd w:fill="auto" w:val="clear"/>
        </w:rPr>
        <w:t xml:space="preserve">ćno osoblje treba da imaju toliki broj predmeta koji će im omogućiti dovoljno vremena da njima propisno upravljaju. Treba pažljivo razmotriti mogućnost da sudije delegiraju neke administrativne aspekte upravljanja predmetima pomoćnom osoblju.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Upravljanje predmetima iziskuje promene u stavovima i kulturi mnogih sudija, a njih treba promovisati obukom i/ili drugim mehanizmima za širenje znanja.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18"/>
          <w:shd w:fill="auto" w:val="clear"/>
        </w:rPr>
      </w:pPr>
      <w:r>
        <w:rPr>
          <w:rFonts w:ascii="Calibri,Bold" w:hAnsi="Calibri,Bold" w:cs="Calibri,Bold" w:eastAsia="Calibri,Bold"/>
          <w:b/>
          <w:color w:val="000000"/>
          <w:spacing w:val="0"/>
          <w:position w:val="0"/>
          <w:sz w:val="22"/>
          <w:shd w:fill="auto" w:val="clear"/>
        </w:rPr>
        <w:t xml:space="preserve">Pojednostavljivanje sudskih postupaka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Uklanjanje zastarelih elemenata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64 U mnogim pravnim sistemima i dalje postoje procesni ostaci iz prošlosti, koji su </w:t>
      </w:r>
      <w:r>
        <w:rPr>
          <w:rFonts w:ascii="Calibri" w:hAnsi="Calibri" w:cs="Calibri" w:eastAsia="Calibri"/>
          <w:color w:val="000000"/>
          <w:spacing w:val="0"/>
          <w:position w:val="0"/>
          <w:sz w:val="22"/>
          <w:shd w:fill="auto" w:val="clear"/>
        </w:rPr>
        <w:t xml:space="preserve">često zastareli i neefikasni. Način na koji se lica obaveštavaju o tužbi protiv njih  ili na koji se pozivaju na sud predstavlja jednu od tih oblasti. Takva obaveštenja  i pozive obično lično donose pozivari, koji često ne zatiču nikoga kod kuće; u drugim slučajevima se oni šalju preporučenom poštom. Komunikacija sudova treba da se prilagodi jer elektronska komunikacija postaje sve rasprostranjenija u svakodnevnom životu (mnoge je ljude lakše kontaktirati preko društvenih medija nego poštom). Ovu je oblast potrebno dodatno analizirati kako bi se utvrdilo da li postoje jednostavna rešenja. Opšte uzev: kako bi se eliminisali ovakvi ostaci iz prošlosti, potrebno je izvršiti mikroskopsku analizu postupaka i relevantnih procesa rada. Ovo takođe iziskuje da sve strane u pitanju budu otvorene za promene i spremne da napuste dugogodišnje običaje.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Smanjenje broja procesnih koraka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65 Ograni</w:t>
      </w:r>
      <w:r>
        <w:rPr>
          <w:rFonts w:ascii="Calibri" w:hAnsi="Calibri" w:cs="Calibri" w:eastAsia="Calibri"/>
          <w:color w:val="000000"/>
          <w:spacing w:val="0"/>
          <w:position w:val="0"/>
          <w:sz w:val="22"/>
          <w:shd w:fill="auto" w:val="clear"/>
        </w:rPr>
        <w:t xml:space="preserve">čavanje broja procesnih koraka u nekom predmetu takođe predstavlja značajan način za pojednostavljivanje postupaka. U potpunosti je razumno zahtevati od strana da sudu unapred pruže sve relevantne informacije a ne da ih zadržavaju za sebe iz strateških razloga (vidi gore stavove o pretpretresnim konferencijama). Mogla bi se zabraniti ponovna razmena argumenata pisanim putem a umesto toga bi mogli brzo da se održavaju pretresi nakon kojih bi se odmah izricala presuda usmenim ili pisanim putem. To bi bio standardni postupak, koji bi se onda stalno primenjivao. Potrebno je dozvoliti veći broj procesnih koraka u slučaju komplikacija. Metodi koji se trenutno koriste u rešavanju sporova preko interneta bi mogli sudovima pružiti mehanizme da obezbede prisustvo strana i raspravljaju o njihovim sporovima ne neformalniji i interaktivniji način (</w:t>
      </w:r>
      <w:r>
        <w:rPr>
          <w:rFonts w:ascii="Calibri" w:hAnsi="Calibri" w:cs="Calibri" w:eastAsia="Calibri"/>
          <w:i/>
          <w:color w:val="000000"/>
          <w:spacing w:val="0"/>
          <w:position w:val="0"/>
          <w:sz w:val="22"/>
          <w:shd w:fill="auto" w:val="clear"/>
        </w:rPr>
        <w:t xml:space="preserve">u stavu 73 dole u tekstu je opisan eksperiment u Holandiji</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Konciznost</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66 Drugi pristup podrazumeva ograni</w:t>
      </w:r>
      <w:r>
        <w:rPr>
          <w:rFonts w:ascii="Calibri" w:hAnsi="Calibri" w:cs="Calibri" w:eastAsia="Calibri"/>
          <w:color w:val="000000"/>
          <w:spacing w:val="0"/>
          <w:position w:val="0"/>
          <w:sz w:val="22"/>
          <w:shd w:fill="auto" w:val="clear"/>
        </w:rPr>
        <w:t xml:space="preserve">čavanje obima podnesaka sudu utvrđivanjem logične i srazmerne dužine bilo kog pisanog akta koji strane podnose. U nekim se zemljama podriva pravičnost jer ekonomski jače strane u postupku, koje mogu da plate pravne troškove „širokog fronta pravnog baraža“, zloupotrebljavaju postupak zasipanjem suda pravnim pitanjima, argumentima, i procesnim zamerkama u cilju pobede nad protivnikom. U takvim situacijama postoji snažna potreba za utvrđivanjem pravih pitanja o kojima je reč i usredsređivanjem na njih. To takođe doprinosi ubrzavanju postupaka i poboljšanju efikasnosti suđenja.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67 Sudovi u nekim zemljama eksperimentišu sa maksimalnom dužinom podnesaka koje advokati smeju da podnesu, koji, na primer, po pravilu ne smeju da budu duži od 10 stranica. To je opšte uzev dovoljno jer je ve</w:t>
      </w:r>
      <w:r>
        <w:rPr>
          <w:rFonts w:ascii="Calibri" w:hAnsi="Calibri" w:cs="Calibri" w:eastAsia="Calibri"/>
          <w:color w:val="000000"/>
          <w:spacing w:val="0"/>
          <w:position w:val="0"/>
          <w:sz w:val="22"/>
          <w:shd w:fill="auto" w:val="clear"/>
        </w:rPr>
        <w:t xml:space="preserve">ćina predmeta relativno jednostavna. Preporuke Suda pravde Evropske unije bi mogle da posluže kao inspiracija. U preporukama </w:t>
      </w:r>
      <w:r>
        <w:rPr>
          <w:rFonts w:ascii="Calibri" w:hAnsi="Calibri" w:cs="Calibri" w:eastAsia="Calibri"/>
          <w:i/>
          <w:color w:val="000000"/>
          <w:spacing w:val="0"/>
          <w:position w:val="0"/>
          <w:sz w:val="22"/>
          <w:shd w:fill="auto" w:val="clear"/>
        </w:rPr>
        <w:t xml:space="preserve">nacionalnim sudovima u vezi sa pokretanjem postupka za donošenje preliminarne odluke</w:t>
      </w:r>
      <w:r>
        <w:rPr>
          <w:rFonts w:ascii="Calibri" w:hAnsi="Calibri" w:cs="Calibri" w:eastAsia="Calibri"/>
          <w:color w:val="000000"/>
          <w:spacing w:val="0"/>
          <w:position w:val="0"/>
          <w:sz w:val="22"/>
          <w:shd w:fill="auto" w:val="clear"/>
        </w:rPr>
        <w:t xml:space="preserve"> (2012/C 338/01), u Zvaničnom glasniku Evropske unije od 6. 11. 2012, st. 22, navodi se sledeće: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„22. Oko 10 stranica je </w:t>
      </w:r>
      <w:r>
        <w:rPr>
          <w:rFonts w:ascii="Calibri" w:hAnsi="Calibri" w:cs="Calibri" w:eastAsia="Calibri"/>
          <w:i/>
          <w:color w:val="000000"/>
          <w:spacing w:val="0"/>
          <w:position w:val="0"/>
          <w:sz w:val="22"/>
          <w:shd w:fill="auto" w:val="clear"/>
        </w:rPr>
        <w:t xml:space="preserve">često dovoljno da se na propisan način izloži kontekst zahteva za preliminarnu odluku. Zahtev mora biti koncizan ali dovoljno potpun i mora sadržati sve relevantne informacije kako bi Sud i zainteresovana lica koja imaju pravo da podnose napomene jasno shvatili činjenični i pravni kontekst glavnog postupka. ....“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68 Ove odredbe moraju da budu propisane zakonom jer sudije opšte uzev ne mogu da primenjuju takve standarde ako za to nisu ovlaš</w:t>
      </w:r>
      <w:r>
        <w:rPr>
          <w:rFonts w:ascii="Calibri" w:hAnsi="Calibri" w:cs="Calibri" w:eastAsia="Calibri"/>
          <w:color w:val="000000"/>
          <w:spacing w:val="0"/>
          <w:position w:val="0"/>
          <w:sz w:val="22"/>
          <w:shd w:fill="auto" w:val="clear"/>
        </w:rPr>
        <w:t xml:space="preserve">ćeni zakonom.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69 Dužina (standardnih) presuda tako</w:t>
      </w:r>
      <w:r>
        <w:rPr>
          <w:rFonts w:ascii="Calibri" w:hAnsi="Calibri" w:cs="Calibri" w:eastAsia="Calibri"/>
          <w:color w:val="000000"/>
          <w:spacing w:val="0"/>
          <w:position w:val="0"/>
          <w:sz w:val="22"/>
          <w:shd w:fill="auto" w:val="clear"/>
        </w:rPr>
        <w:t xml:space="preserve">đe treba da bude regulisana na sličan način. U jednostavnim predmetima je možda dovoljno usmeno izreći presudu. U nekoliko zemalja, usmeno izricanje presude trenutno ne može zameniti pismeni otpravak presude i pismeno obrazloženje. U takvim slučajevima je potrebno usredsrediti se na skraćivanje presuda, kada je to prihvatljivo. To može iziskivati usvajanje posebnih odredaba.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Ma</w:t>
      </w:r>
      <w:r>
        <w:rPr>
          <w:rFonts w:ascii="Calibri" w:hAnsi="Calibri" w:cs="Calibri" w:eastAsia="Calibri"/>
          <w:color w:val="000000"/>
          <w:spacing w:val="0"/>
          <w:position w:val="0"/>
          <w:sz w:val="22"/>
          <w:shd w:fill="C0C0C0" w:val="clear"/>
        </w:rPr>
        <w:t xml:space="preserve">đarskoj se sve više omogućava izricanje kraćih presuda. U takvim slučajevima, sud mora da navede razlog zbog kojeg ima pravni osnov da presudu ne obrazlaže podrobno. Smatra se da je taj uslov ispunjen i da je obaveza obrazlaganja ispoštovana ako je sud pisanim putem naveo zakone na kojima je zasnovao svoju odluku.</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Mogu</w:t>
      </w:r>
      <w:r>
        <w:rPr>
          <w:rFonts w:ascii="Calibri" w:hAnsi="Calibri" w:cs="Calibri" w:eastAsia="Calibri"/>
          <w:i/>
          <w:color w:val="000000"/>
          <w:spacing w:val="0"/>
          <w:position w:val="0"/>
          <w:sz w:val="22"/>
          <w:shd w:fill="auto" w:val="clear"/>
        </w:rPr>
        <w:t xml:space="preserve">će smanjenje broja procesnih koraka u velikoj meri zavisi od pravnog sistema svake zemlje. Zajednički i ključni element je da sve informacije/dokazi moraju biti predstavljeni na početku suđenja: strane moraju da znaju šta moraju da učine i moraju da budu u mogućnosti da se za to pripreme.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Treba sprovesti detaljnu analizu postupaka i relevantnih procesa rada kako bi se uklonili zastareli elementi. </w:t>
      </w:r>
    </w:p>
    <w:p>
      <w:pPr>
        <w:spacing w:before="0" w:after="0" w:line="240"/>
        <w:ind w:right="0" w:left="0" w:firstLine="0"/>
        <w:jc w:val="both"/>
        <w:rPr>
          <w:rFonts w:ascii="Calibri" w:hAnsi="Calibri" w:cs="Calibri" w:eastAsia="Calibri"/>
          <w:i/>
          <w:color w:val="000000"/>
          <w:spacing w:val="0"/>
          <w:position w:val="0"/>
          <w:sz w:val="22"/>
          <w:shd w:fill="00FFFF"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Sudovi treba da postave granice u pogledu dužine pisanih i usmenih podnesaka advokata i gra</w:t>
      </w:r>
      <w:r>
        <w:rPr>
          <w:rFonts w:ascii="Calibri" w:hAnsi="Calibri" w:cs="Calibri" w:eastAsia="Calibri"/>
          <w:i/>
          <w:color w:val="000000"/>
          <w:spacing w:val="0"/>
          <w:position w:val="0"/>
          <w:sz w:val="22"/>
          <w:shd w:fill="auto" w:val="clear"/>
        </w:rPr>
        <w:t xml:space="preserve">đana koji sami sebe zastupaju i da od njih zahtevaju da počnu izlaganjem strukture svojih argumenata. Takođe treba regulisati dužinu (standardnih) presuda.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IKT i digitalizacija </w:t>
      </w: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70 CEPEJ se u svom nedavnom izveštaju bavila primenom IKT u sudovima Evrope. Razvrstala je primenu IKT u tri kategorije: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Ra</w:t>
      </w:r>
      <w:r>
        <w:rPr>
          <w:rFonts w:ascii="Calibri" w:hAnsi="Calibri" w:cs="Calibri" w:eastAsia="Calibri"/>
          <w:color w:val="000000"/>
          <w:spacing w:val="0"/>
          <w:position w:val="0"/>
          <w:sz w:val="22"/>
          <w:shd w:fill="auto" w:val="clear"/>
        </w:rPr>
        <w:t xml:space="preserve">čunari se koriste kako bi neposredno pomogli sudijama i sudskom osoblju;</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Upotreba sistema za evidentiranje i upravljanje predmetima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Elektronska komunikacija i razmena informacija izme</w:t>
      </w:r>
      <w:r>
        <w:rPr>
          <w:rFonts w:ascii="Calibri" w:hAnsi="Calibri" w:cs="Calibri" w:eastAsia="Calibri"/>
          <w:color w:val="000000"/>
          <w:spacing w:val="0"/>
          <w:position w:val="0"/>
          <w:sz w:val="22"/>
          <w:shd w:fill="auto" w:val="clear"/>
        </w:rPr>
        <w:t xml:space="preserve">đu sudova i njihove sredine, uključujući i tehnologiju u sudnicama.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FFFF00" w:val="clear"/>
        </w:rPr>
      </w:pPr>
      <w:r>
        <w:rPr>
          <w:rFonts w:ascii="Calibri" w:hAnsi="Calibri" w:cs="Calibri" w:eastAsia="Calibri"/>
          <w:color w:val="000000"/>
          <w:spacing w:val="0"/>
          <w:position w:val="0"/>
          <w:sz w:val="22"/>
          <w:shd w:fill="auto" w:val="clear"/>
        </w:rPr>
        <w:t xml:space="preserve">U izveštaju se ukazuje na rasprostranjenu upotrebu i brzo širenje IKT. Skoro sve zemlje su izvestile da imaju sisteme za kategoriju i; kategorija ii je tako</w:t>
      </w:r>
      <w:r>
        <w:rPr>
          <w:rFonts w:ascii="Calibri" w:hAnsi="Calibri" w:cs="Calibri" w:eastAsia="Calibri"/>
          <w:color w:val="000000"/>
          <w:spacing w:val="0"/>
          <w:position w:val="0"/>
          <w:sz w:val="22"/>
          <w:shd w:fill="auto" w:val="clear"/>
        </w:rPr>
        <w:t xml:space="preserve">đe zastupljena ali u manjoj meri od i. Međutim, kategorija iii se ne koristi dovoljno. Premda su izveštaji samih zemalja relativno optimistični, a opšta situacija verovatno nije tako ružičasta, ova treća kategorija predstavlja oblast koju je najviše potrebno razvijati. To je neophodno kako iz perspektive pravosuđa koje drži korak sa savremenim društvom i nije zastarelo, tako i iz perspektive ekonomskih koristi za društvo i samo pravosuđe.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71 U svim zemljama elektronska razmena informacija postepeno preovla</w:t>
      </w:r>
      <w:r>
        <w:rPr>
          <w:rFonts w:ascii="Calibri" w:hAnsi="Calibri" w:cs="Calibri" w:eastAsia="Calibri"/>
          <w:color w:val="000000"/>
          <w:spacing w:val="0"/>
          <w:position w:val="0"/>
          <w:sz w:val="22"/>
          <w:shd w:fill="auto" w:val="clear"/>
        </w:rPr>
        <w:t xml:space="preserve">đuje nad razmenom informacija na papiru. Donose se zakoni koji omogućavaju elektronsko podnošenje predmeta i kasniju elektronsku komunikaciju i uvode se sistemi IKT koji to zaista omogućuju. Postavlja se značajno pitanje: da li elektronska dostava treba da postane obavezna i da li će postati obavezna za sve ili određene kategorije strana u postupku i njihove zastupnike. Dozvoljavanje dalje komunikacije preko papira ima za posledicu postojanje dva procesa rada u sudovima a to je skupo. Pored toga dovodi do sporijeg prelaska sa razmene preko papira na elektronsku razmenu. Nekoliko zemalja je u pogledu građanskih i upravnih predmeta zauzelo pristup da je digitalna komunikacija obavezna osim za pojedine građane.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Estoniji su gra</w:t>
      </w:r>
      <w:r>
        <w:rPr>
          <w:rFonts w:ascii="Calibri" w:hAnsi="Calibri" w:cs="Calibri" w:eastAsia="Calibri"/>
          <w:color w:val="000000"/>
          <w:spacing w:val="0"/>
          <w:position w:val="0"/>
          <w:sz w:val="22"/>
          <w:shd w:fill="C0C0C0" w:val="clear"/>
        </w:rPr>
        <w:t xml:space="preserve">đani koji komuniciraju elektronskim putem nagrađeni nižim sudskim taksama ili bržim donošenjem odluka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72 U nekim zemljama se pravi razlika izme</w:t>
      </w:r>
      <w:r>
        <w:rPr>
          <w:rFonts w:ascii="Calibri" w:hAnsi="Calibri" w:cs="Calibri" w:eastAsia="Calibri"/>
          <w:color w:val="000000"/>
          <w:spacing w:val="0"/>
          <w:position w:val="0"/>
          <w:sz w:val="22"/>
          <w:shd w:fill="auto" w:val="clear"/>
        </w:rPr>
        <w:t xml:space="preserve">đu strana sa i bez pravnog zastupnika; prve moraju a druge mogu da dostavljaju dokumenta elektronskim putem. Drugi bi pristup bio da svi moraju da dostavljaju dokumenta elektronskim putem ali da se u sudovima pruža pomoć građanima koji nemaju pristup internetu. Opcija za koju se pravosuđe neke zemlje opredeli mora da bude u skladu sa opštim pristupom digitalnim (javnim) uslugama u toj zemlji.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FFFF00" w:val="clear"/>
        </w:rPr>
      </w:pPr>
      <w:r>
        <w:rPr>
          <w:rFonts w:ascii="Calibri" w:hAnsi="Calibri" w:cs="Calibri" w:eastAsia="Calibri"/>
          <w:color w:val="000000"/>
          <w:spacing w:val="0"/>
          <w:position w:val="0"/>
          <w:sz w:val="22"/>
          <w:shd w:fill="auto" w:val="clear"/>
        </w:rPr>
        <w:t xml:space="preserve">73 S obzirom na širenje informacionih aplikacija, naro</w:t>
      </w:r>
      <w:r>
        <w:rPr>
          <w:rFonts w:ascii="Calibri" w:hAnsi="Calibri" w:cs="Calibri" w:eastAsia="Calibri"/>
          <w:color w:val="000000"/>
          <w:spacing w:val="0"/>
          <w:position w:val="0"/>
          <w:sz w:val="22"/>
          <w:shd w:fill="auto" w:val="clear"/>
        </w:rPr>
        <w:t xml:space="preserve">čito je zanimljivo ustanoviti koje se koristi na ovaj način ostvaruju i uporediti ih sa troškovima. Ove koristi proizlaze iz boljeg rada sudova, na primer, u pogledu vremena od pokretanja do okončanja postupaka i koristi za strane. Strane takođe imaju koristi od digitalne komunikacije, koja je jeftinija od starih vidova komunikacije. I sudovi imaju koristi, na primer, u pogledu veće produktivnosti. Radna grupa ja svojim članicama poslala upitnik ali je došla do zaključka da se koristi i troškovi uglavnom ne mere. Opšte uzev, digitalizacija sudova se sprovodi postupno, sprovođenjem projekata, zbog velikog obima sudskih usluga i procesa. Čini se da se rezultati projekata retko evaluiraju. Postoji opasnost da potencijalne koristi, a naročito, uštede u troškovima jednostavno nestaju. S obzirom na takvo stanje stvari, ovde se moramo ograničiti na nekoliko primera projekata koji imaju ili se čini da imaju veliki potencijal.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Pokretanje sporova malih vrednosti preko interneta: nekoliko zemalja, kao što je Velika Britanija, ve</w:t>
      </w:r>
      <w:r>
        <w:rPr>
          <w:rFonts w:ascii="Calibri" w:hAnsi="Calibri" w:cs="Calibri" w:eastAsia="Calibri"/>
          <w:color w:val="000000"/>
          <w:spacing w:val="0"/>
          <w:position w:val="0"/>
          <w:sz w:val="22"/>
          <w:shd w:fill="auto" w:val="clear"/>
        </w:rPr>
        <w:t xml:space="preserve">ć godinama koristi takve sisteme.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Takav je sistem nedavno uveden u svim okružnim sudovima u Irskoj. Koriš</w:t>
      </w:r>
      <w:r>
        <w:rPr>
          <w:rFonts w:ascii="Calibri" w:hAnsi="Calibri" w:cs="Calibri" w:eastAsia="Calibri"/>
          <w:color w:val="000000"/>
          <w:spacing w:val="0"/>
          <w:position w:val="0"/>
          <w:sz w:val="22"/>
          <w:shd w:fill="C0C0C0" w:val="clear"/>
        </w:rPr>
        <w:t xml:space="preserve">ćenje onlajn sistema je veoma veliko, mnogo veće nego što se prvobitno predviđalo. Sistem omogućava podnosiocima da svoje sporove pokreću onlajn, preko interneta. Oni mogu i taksu da plaćaju onlajn. Nakon što podnesu zahtev onlajn, podnosioci mogu da pristupe sistemu preko interneta i da prate njegov napredak kroz razne faze procesa koristeći jedinstveni lični identifikacioni broj (PIN). Obim postupka vezanog za sporove malih vrednosti je proširen te sada takve sporove pored potrošača u određenim okolnostima mogu da podnose i preduzeća protiv drugih preduzeća a u vezi sa nabavkom dobara ili usluga čija vrednost ne premašuje 2.000 evra.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Elektronski gra</w:t>
      </w:r>
      <w:r>
        <w:rPr>
          <w:rFonts w:ascii="Calibri" w:hAnsi="Calibri" w:cs="Calibri" w:eastAsia="Calibri"/>
          <w:color w:val="000000"/>
          <w:spacing w:val="0"/>
          <w:position w:val="0"/>
          <w:sz w:val="22"/>
          <w:shd w:fill="auto" w:val="clear"/>
        </w:rPr>
        <w:t xml:space="preserve">đanski postupak.</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Ovakav je postupak uveden u ve</w:t>
      </w:r>
      <w:r>
        <w:rPr>
          <w:rFonts w:ascii="Calibri" w:hAnsi="Calibri" w:cs="Calibri" w:eastAsia="Calibri"/>
          <w:color w:val="000000"/>
          <w:spacing w:val="0"/>
          <w:position w:val="0"/>
          <w:sz w:val="22"/>
          <w:shd w:fill="C0C0C0" w:val="clear"/>
        </w:rPr>
        <w:t xml:space="preserve">ćini sudova u Italiji; onlajn obaveštenja su više nego udvostručena od 2010. do septembra 2011. godine (sa manje od 400.000 na skoro 900.000). Ostvaruju se koristi. Na primer, sud u Milanu je smanjio vreme potrebno za izdavanje naloga za plaćanje sa 45 na 19 dana. Ostvarene su takođe i velike uštede u troškovima.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Elektronske evidencije.</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Holandiji su evidencije (npr vezane za bankrotstva) dostupne na internetu, što je za posledicu imalo uštede u troškovima pravosu</w:t>
      </w:r>
      <w:r>
        <w:rPr>
          <w:rFonts w:ascii="Calibri" w:hAnsi="Calibri" w:cs="Calibri" w:eastAsia="Calibri"/>
          <w:color w:val="000000"/>
          <w:spacing w:val="0"/>
          <w:position w:val="0"/>
          <w:sz w:val="22"/>
          <w:shd w:fill="C0C0C0" w:val="clear"/>
        </w:rPr>
        <w:t xml:space="preserve">đa a naročito korisnika.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iv. Me</w:t>
      </w:r>
      <w:r>
        <w:rPr>
          <w:rFonts w:ascii="Calibri" w:hAnsi="Calibri" w:cs="Calibri" w:eastAsia="Calibri"/>
          <w:color w:val="000000"/>
          <w:spacing w:val="0"/>
          <w:position w:val="0"/>
          <w:sz w:val="22"/>
          <w:shd w:fill="auto" w:val="clear"/>
        </w:rPr>
        <w:t xml:space="preserve">đusobna usaglašenost sistema IKT u oblasti krivičnog prava.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Ovaj sistem je u Irskoj pokrenut 2008. i omogu</w:t>
      </w:r>
      <w:r>
        <w:rPr>
          <w:rFonts w:ascii="Calibri" w:hAnsi="Calibri" w:cs="Calibri" w:eastAsia="Calibri"/>
          <w:color w:val="000000"/>
          <w:spacing w:val="0"/>
          <w:position w:val="0"/>
          <w:sz w:val="22"/>
          <w:shd w:fill="C0C0C0" w:val="clear"/>
        </w:rPr>
        <w:t xml:space="preserve">ćava elektronski transfer zahteva za poziv na sud između kompjuterskog sistema policije i sistema Sudske službe za upravljanje krivičnim predmetima kao i za prenos ishoda sudskih predmeta, i informacija o nalozima za izvršenje i jemstvu. Njime se realizuje oko 90% zahteva za poziv na sud, svi sudski ishodi, jemstva i svi nalozi za izvršenje. Njime se godišnje prenese oko 2,5 miliona poruka svake godine, 99,7% podataka koje dnevno treba razmeniti. Sistemom je transformisana razmena informacija između policije i Sudske službe i eliminisan je dvostruk unos podataka od strane obe agencije. Njime je eliminisano 75% administrativnih procesnih koraka a razmena informacija na papiru je zamenjena integrisanom elektronskom razmenom informacija. Najveće koristi od sistema obuhvataju: uštede od oko pet miliona funti godišnje; više od 100 pripadnika policije i pet zaposlenih u sudu sada može da se posveti drugim dužnostima; obrada podataka je efikasnija i tačnija; eliminisani su zaostali pozivi na sud; statističke informacije su bolje i popunjavanje sudskih kalendara je efikasnije. Sistem je na taj način neposredno doprineo poboljšanju efikasnosti sprovođenja pravde.</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 Video konferencije postaju standardna tehnologija u mnogim zemljama. Ekonomske koristi su naro</w:t>
      </w:r>
      <w:r>
        <w:rPr>
          <w:rFonts w:ascii="Calibri" w:hAnsi="Calibri" w:cs="Calibri" w:eastAsia="Calibri"/>
          <w:color w:val="000000"/>
          <w:spacing w:val="0"/>
          <w:position w:val="0"/>
          <w:sz w:val="22"/>
          <w:shd w:fill="auto" w:val="clear"/>
        </w:rPr>
        <w:t xml:space="preserve">čito velike kada je potrebno saslušati strane/svedoke/veštake u inostranstvu, kao i kada je dovođenje optuženih u sud i putovanje strana do sudova skupo.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vi. Postavljanje presuda na internet</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zemljama kao što je Estonija se sve presude objavljuju. U Irskoj su na internet stranici Sudske službe dostupne presude Vrhovnog suda, Žalbenog krivi</w:t>
      </w:r>
      <w:r>
        <w:rPr>
          <w:rFonts w:ascii="Calibri" w:hAnsi="Calibri" w:cs="Calibri" w:eastAsia="Calibri"/>
          <w:color w:val="000000"/>
          <w:spacing w:val="0"/>
          <w:position w:val="0"/>
          <w:sz w:val="22"/>
          <w:shd w:fill="C0C0C0" w:val="clear"/>
        </w:rPr>
        <w:t xml:space="preserve">čnog suda i Visokog suda. Presude se postavljaju na internet stranicu čim ih sudije učine dostupnim.</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vii. Video/audio snimanje postupaka: ova se tehnologija sve više koristi iz kvalitativnih razloga (npr. da bi se obezbedili dokazi, kao što u ovom tekstu napominjemo), kako bi se u postupak uvele radikalne novine (npr. žalbeni postupak u Švedskoj, kao što u ovom tekstu napominjemo) i kako bi se uštedelo na rashodima na zaposlene. Me</w:t>
      </w:r>
      <w:r>
        <w:rPr>
          <w:rFonts w:ascii="Calibri" w:hAnsi="Calibri" w:cs="Calibri" w:eastAsia="Calibri"/>
          <w:color w:val="000000"/>
          <w:spacing w:val="0"/>
          <w:position w:val="0"/>
          <w:sz w:val="22"/>
          <w:shd w:fill="auto" w:val="clear"/>
        </w:rPr>
        <w:t xml:space="preserve">đutim, neophodno je uložiti velika kapitalna sredstva u takvu tehnologiju što je bar u jednoj zemlji (Irskoj) osujetilo njeno dalje uvođenje. U drugim zemljama postoje sumnje o mudrosti i efikasnosti primoravanja sudija da gledaju dugačak snimljeni materijal. Napredna tehnologija je potrebna u najmanju ruku za analizu snimaka i preuzimanje informacija. Čini se da je razumno zaključiti da digitalno snimanje postupaka ima veliki potencijal ali da možda još nije dovoljno napredno kako bi se taj potencijal realizovao.</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72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viii. Primena tehnika za rešavanje sporova preko interneta: rešavanje sporova onlajn veoma brzo raste kako se širi internet trgovina, koju omogu</w:t>
      </w:r>
      <w:r>
        <w:rPr>
          <w:rFonts w:ascii="Calibri" w:hAnsi="Calibri" w:cs="Calibri" w:eastAsia="Calibri"/>
          <w:color w:val="000000"/>
          <w:spacing w:val="0"/>
          <w:position w:val="0"/>
          <w:sz w:val="22"/>
          <w:shd w:fill="auto" w:val="clear"/>
        </w:rPr>
        <w:t xml:space="preserve">ćavaju kompanije kao što je </w:t>
      </w:r>
      <w:r>
        <w:rPr>
          <w:rFonts w:ascii="Calibri" w:hAnsi="Calibri" w:cs="Calibri" w:eastAsia="Calibri"/>
          <w:i/>
          <w:color w:val="000000"/>
          <w:spacing w:val="0"/>
          <w:position w:val="0"/>
          <w:sz w:val="22"/>
          <w:shd w:fill="auto" w:val="clear"/>
        </w:rPr>
        <w:t xml:space="preserve">eBay</w:t>
      </w:r>
      <w:r>
        <w:rPr>
          <w:rFonts w:ascii="Calibri" w:hAnsi="Calibri" w:cs="Calibri" w:eastAsia="Calibri"/>
          <w:color w:val="000000"/>
          <w:spacing w:val="0"/>
          <w:position w:val="0"/>
          <w:sz w:val="22"/>
          <w:shd w:fill="auto" w:val="clear"/>
        </w:rPr>
        <w:t xml:space="preserve">. Mehanizmi koji se primenjuju obuhvataju onlajn izražavanje stavova strana u sporu i razgovor o njima uz pomoć posrednika, a nakon toga medijaciju i arbitražu u slučaju da prethodni koraci nisu urodili plodom. Prednost ovog pristupa je da strane interaktivno pripreme mnogo više materijala a da intervencija sudije može biti blagovremena, sažeta i usredsređena. Ovaj pristup nudi perspektivu radikalnijeg uvođenja novina u sudske postupke. Njega karakteriše kombinovanje sudskih postupaka sa tehnikama onlajn rešavanja sporova i medijacije.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Holandiji je u toku eksperiment u kojem strane prolaze kroz ove korake koriste</w:t>
      </w:r>
      <w:r>
        <w:rPr>
          <w:rFonts w:ascii="Calibri" w:hAnsi="Calibri" w:cs="Calibri" w:eastAsia="Calibri"/>
          <w:color w:val="000000"/>
          <w:spacing w:val="0"/>
          <w:position w:val="0"/>
          <w:sz w:val="22"/>
          <w:shd w:fill="C0C0C0" w:val="clear"/>
        </w:rPr>
        <w:t xml:space="preserve">ći isti interaktivni softver pod nadzorom suda koji po potrebi donosi sudske odluke.</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74 Još je teže proceniti ukupan efekat informacionih tehnologija na pravosu</w:t>
      </w:r>
      <w:r>
        <w:rPr>
          <w:rFonts w:ascii="Calibri" w:hAnsi="Calibri" w:cs="Calibri" w:eastAsia="Calibri"/>
          <w:color w:val="000000"/>
          <w:spacing w:val="0"/>
          <w:position w:val="0"/>
          <w:sz w:val="22"/>
          <w:shd w:fill="auto" w:val="clear"/>
        </w:rPr>
        <w:t xml:space="preserve">đe. Većina pravosuđa se slaže da su ostvarene značajne uštede u troškovima ili da su one na dohvat ruke, ali opšte uzev nisu dostupne kvantitativne ocene tog efekta. Efekat na kvalitet rada takođe zavisi i od stepena integracije aplikacija koje se koriste.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Turska predstavlja dobar primer integracije. Njen Nacionalni pravosudni informati</w:t>
      </w:r>
      <w:r>
        <w:rPr>
          <w:rFonts w:ascii="Calibri" w:hAnsi="Calibri" w:cs="Calibri" w:eastAsia="Calibri"/>
          <w:color w:val="000000"/>
          <w:spacing w:val="0"/>
          <w:position w:val="0"/>
          <w:sz w:val="22"/>
          <w:shd w:fill="C0C0C0" w:val="clear"/>
        </w:rPr>
        <w:t xml:space="preserve">čki sistem koji koriste svi sudovi i druge organizacije ima sledeće funkcije: advokati mogu da podnose tužbe i pregledaju spise predmeta a strane u postupku mogu da prate postupak, imaju pristup spisima i primaju informacije preko sms poruka. Integrisani sistem je mnogo ekonomičniji od fragmentisanog sistema. U Holandiji je učinjen pokušaj procene dodatnih ušteda u troškovima koje mogu biti ostvarene potpunom digitalizacijom pravosuđa. Iako su računarski sistemi uvedeni pre trideset godina, vršenje mnogih administrativnih dužnosti i dalje podrazumeva manuelni rad sa dokumentacijom na papiru. Sudovi bi mogli da uštede oko 5% svog ukupnog budžeta a strane i njihovi pravni zastupnici mnogo više. Ovo predstavlja </w:t>
      </w:r>
      <w:r>
        <w:rPr>
          <w:rFonts w:ascii="Calibri" w:hAnsi="Calibri" w:cs="Calibri" w:eastAsia="Calibri"/>
          <w:i/>
          <w:color w:val="000000"/>
          <w:spacing w:val="0"/>
          <w:position w:val="0"/>
          <w:sz w:val="22"/>
          <w:shd w:fill="C0C0C0" w:val="clear"/>
        </w:rPr>
        <w:t xml:space="preserve">ex ante</w:t>
      </w:r>
      <w:r>
        <w:rPr>
          <w:rFonts w:ascii="Calibri" w:hAnsi="Calibri" w:cs="Calibri" w:eastAsia="Calibri"/>
          <w:color w:val="000000"/>
          <w:spacing w:val="0"/>
          <w:position w:val="0"/>
          <w:sz w:val="22"/>
          <w:shd w:fill="C0C0C0" w:val="clear"/>
        </w:rPr>
        <w:t xml:space="preserve"> procenu i preostaje da se vidi da li će do ovih ušteda u troškovima zaista doći.</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Digitalni pristup pravdi postaje sastavni deo pristupa pravdi kao osnovnom ljudskom pravu i njegovo širenje bi trebalo da predstavlja vrhunski prioritet za pravosu</w:t>
      </w:r>
      <w:r>
        <w:rPr>
          <w:rFonts w:ascii="Calibri" w:hAnsi="Calibri" w:cs="Calibri" w:eastAsia="Calibri"/>
          <w:i/>
          <w:color w:val="000000"/>
          <w:spacing w:val="0"/>
          <w:position w:val="0"/>
          <w:sz w:val="22"/>
          <w:shd w:fill="auto" w:val="clear"/>
        </w:rPr>
        <w:t xml:space="preserve">đa. </w:t>
      </w:r>
    </w:p>
    <w:p>
      <w:pPr>
        <w:spacing w:before="0" w:after="0" w:line="240"/>
        <w:ind w:right="0" w:left="0" w:firstLine="0"/>
        <w:jc w:val="both"/>
        <w:rPr>
          <w:rFonts w:ascii="Calibri" w:hAnsi="Calibri" w:cs="Calibri" w:eastAsia="Calibri"/>
          <w:i/>
          <w:color w:val="000000"/>
          <w:spacing w:val="0"/>
          <w:position w:val="0"/>
          <w:sz w:val="22"/>
          <w:shd w:fill="00FFFF"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Trend digitalnog snimanja sudskih pretresa i ro</w:t>
      </w:r>
      <w:r>
        <w:rPr>
          <w:rFonts w:ascii="Calibri" w:hAnsi="Calibri" w:cs="Calibri" w:eastAsia="Calibri"/>
          <w:i/>
          <w:color w:val="000000"/>
          <w:spacing w:val="0"/>
          <w:position w:val="0"/>
          <w:sz w:val="22"/>
          <w:shd w:fill="auto" w:val="clear"/>
        </w:rPr>
        <w:t xml:space="preserve">čišta kako bi se obezbedili dokazi i kako bi ti dokazi bili dostupni, na primer u žalbenom postupku, je neizbežan; sudovi treba da primenjuju takve sisteme čim je to izvodljivo.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U ve</w:t>
      </w:r>
      <w:r>
        <w:rPr>
          <w:rFonts w:ascii="Calibri" w:hAnsi="Calibri" w:cs="Calibri" w:eastAsia="Calibri"/>
          <w:i/>
          <w:color w:val="000000"/>
          <w:spacing w:val="0"/>
          <w:position w:val="0"/>
          <w:sz w:val="22"/>
          <w:shd w:fill="auto" w:val="clear"/>
        </w:rPr>
        <w:t xml:space="preserve">ćini pravosudnih budžetskih sistema nema dovoljno sredstava potrebnih za kapitalne investicije u IT aplikacije kao što je digitalno snimanje; ovo pitanje mora posebno da se rešava. Potrebno je sprovoditi analize troškova i koristi koje će podupirati odluke o ulaganjima.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Pravosu</w:t>
      </w:r>
      <w:r>
        <w:rPr>
          <w:rFonts w:ascii="Calibri" w:hAnsi="Calibri" w:cs="Calibri" w:eastAsia="Calibri"/>
          <w:i/>
          <w:color w:val="000000"/>
          <w:spacing w:val="0"/>
          <w:position w:val="0"/>
          <w:sz w:val="22"/>
          <w:shd w:fill="auto" w:val="clear"/>
        </w:rPr>
        <w:t xml:space="preserve">đa treba da izvlače pouke iz mehanizama za onlajn rešavanje sporova i aplikacija koje su trenutno dostupne na internetu.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ŽALBENI POSTUPCI </w:t>
      </w:r>
    </w:p>
    <w:p>
      <w:pPr>
        <w:spacing w:before="0" w:after="0" w:line="240"/>
        <w:ind w:right="0" w:left="0" w:firstLine="0"/>
        <w:jc w:val="both"/>
        <w:rPr>
          <w:rFonts w:ascii="Calibri,Bold" w:hAnsi="Calibri,Bold" w:cs="Calibri,Bold" w:eastAsia="Calibri,Bold"/>
          <w:b/>
          <w:color w:val="000000"/>
          <w:spacing w:val="0"/>
          <w:position w:val="0"/>
          <w:sz w:val="14"/>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r>
        <w:rPr>
          <w:rFonts w:ascii="Calibri,BoldItalic" w:hAnsi="Calibri,BoldItalic" w:cs="Calibri,BoldItalic" w:eastAsia="Calibri,BoldItalic"/>
          <w:b/>
          <w:i/>
          <w:color w:val="000000"/>
          <w:spacing w:val="0"/>
          <w:position w:val="0"/>
          <w:sz w:val="22"/>
          <w:shd w:fill="auto" w:val="clear"/>
        </w:rPr>
        <w:t xml:space="preserve">Uvod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75 </w:t>
      </w:r>
      <w:r>
        <w:rPr>
          <w:rFonts w:ascii="Calibri" w:hAnsi="Calibri" w:cs="Calibri" w:eastAsia="Calibri"/>
          <w:color w:val="000000"/>
          <w:spacing w:val="0"/>
          <w:position w:val="0"/>
          <w:sz w:val="22"/>
          <w:shd w:fill="auto" w:val="clear"/>
        </w:rPr>
        <w:t xml:space="preserve">Članom 6 EKLJP nije zajemčeno pravo na žalbu samo po sebi. Konvencija nastoji da utvrdi opštu pravičnost u pogledu krivičnog postupka u celini u određenom predmetu. Ovi se izuzeci pojavljuju u krivičnim a ne u građanskim predmetima. Moguće je zamisliti okolnosti u kojima je prvi pretres u građanskom postupku patio od nedostataka te da strana ima pravo na žalbu u kontekstu sveukupne pravičnosti postupka.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76 Žalba je „relevantna u pogledu Konvencije“ u tri konteksta: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 Premda žalbeni postupak nije zajem</w:t>
      </w:r>
      <w:r>
        <w:rPr>
          <w:rFonts w:ascii="Calibri" w:hAnsi="Calibri" w:cs="Calibri" w:eastAsia="Calibri"/>
          <w:color w:val="000000"/>
          <w:spacing w:val="0"/>
          <w:position w:val="0"/>
          <w:sz w:val="22"/>
          <w:shd w:fill="auto" w:val="clear"/>
        </w:rPr>
        <w:t xml:space="preserve">čen članom 6 EKLJP, u slučaju kada u pravnom sistemu postoji mogućnost podnošenja žalbe, član 6 se primenjuje na postupak pred apelacionim sudom iako način na koji se on primenjuje zavisi od sistema. </w:t>
      </w:r>
    </w:p>
    <w:p>
      <w:pPr>
        <w:spacing w:before="0" w:after="0" w:line="240"/>
        <w:ind w:right="0" w:left="72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 U nekim slu</w:t>
      </w:r>
      <w:r>
        <w:rPr>
          <w:rFonts w:ascii="Calibri" w:hAnsi="Calibri" w:cs="Calibri" w:eastAsia="Calibri"/>
          <w:color w:val="000000"/>
          <w:spacing w:val="0"/>
          <w:position w:val="0"/>
          <w:sz w:val="22"/>
          <w:shd w:fill="auto" w:val="clear"/>
        </w:rPr>
        <w:t xml:space="preserve">čajevima žalbom može da se otkloni nedostatak prvostepenog postupka. Evropski sud za ljudska prava je čak opisivao žalbu kao mehanizam od „kapitalnog značaja“ za optuženog kom preti stroga kazna u određenim kontekstima (na primer kada se žalba odnosila na činjenice/zakon i odgovornost/izricanje kazne). To znači da nepostojanje mogućnosti podnošenja žalbe može predstavljati povredu člana 6 iako još ne postoji pravo na žalbu. </w:t>
      </w:r>
    </w:p>
    <w:p>
      <w:pPr>
        <w:spacing w:before="0" w:after="0" w:line="240"/>
        <w:ind w:right="0" w:left="72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iii. U državama koje su ratifikovale Protokol br. 7 uz Konvenciju, u </w:t>
      </w:r>
      <w:r>
        <w:rPr>
          <w:rFonts w:ascii="Calibri" w:hAnsi="Calibri" w:cs="Calibri" w:eastAsia="Calibri"/>
          <w:color w:val="000000"/>
          <w:spacing w:val="0"/>
          <w:position w:val="0"/>
          <w:sz w:val="22"/>
          <w:shd w:fill="auto" w:val="clear"/>
        </w:rPr>
        <w:t xml:space="preserve">članu 2 se svakome ko je odlukom suda osuđen za krivično delo daje pravo da njegovu osudu ili kaznu “preispita“ viši sud. Ostvarivanje ovog prava, uključujući i osnove za njegovo korišćenje, uređuje se zakonom. Ovo pravo može trpeti izuzetke kada je reč o delima manjeg značaja, koja su određena zakonom, ili u slučajevima kada je licu u pitanju u prvom stepenu sudio najviši sud ili je bilo osuđeno na osnovu žalbe na oslobađajuću presudu. </w:t>
      </w:r>
    </w:p>
    <w:p>
      <w:pPr>
        <w:spacing w:before="0" w:after="0" w:line="240"/>
        <w:ind w:right="0" w:left="72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r>
        <w:rPr>
          <w:rFonts w:ascii="Calibri,BoldItalic" w:hAnsi="Calibri,BoldItalic" w:cs="Calibri,BoldItalic" w:eastAsia="Calibri,BoldItalic"/>
          <w:b/>
          <w:i/>
          <w:color w:val="000000"/>
          <w:spacing w:val="0"/>
          <w:position w:val="0"/>
          <w:sz w:val="22"/>
          <w:shd w:fill="auto" w:val="clear"/>
        </w:rPr>
        <w:t xml:space="preserve">Pojednostavljivanje žalbenih postupaka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77 Postoji zabrinutost da neograni</w:t>
      </w:r>
      <w:r>
        <w:rPr>
          <w:rFonts w:ascii="Calibri" w:hAnsi="Calibri" w:cs="Calibri" w:eastAsia="Calibri"/>
          <w:color w:val="000000"/>
          <w:spacing w:val="0"/>
          <w:position w:val="0"/>
          <w:sz w:val="22"/>
          <w:shd w:fill="auto" w:val="clear"/>
        </w:rPr>
        <w:t xml:space="preserve">čen pristup mogućnosti podnošenja žalbe negativno utiče na sudove i u krajnjem ishodu na kvalitet pravde jer efekat apsolutne slobode podnošenja žalbe preti da produži vreme potrebno za rešavanje žalbi i puni sudove potencijalno bespotrebnim predmetima. Sudovi treba da se usredsrede na to da obezbede mogućnost podnošenja žalbi samo u pogledu meritornih predmeta. Dosta se razmišlja o smanjenju opterećenja koje žalbeni postupci predstavljaju ne samo za sudove, već i za učesnike, uključujući i svedoke i žrtve. Potrebno je putem procedura obezbediti da sudovi i njihovo vreme nisu bespotrebno preopterećeni.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78 Mnoge evropske zemlje su preduzele korake kako bi smanjile broj žalbi i pojednostavile žalbeni postupak i tako obezbedile kvalitetniji pristup pravdi stranama </w:t>
      </w:r>
      <w:r>
        <w:rPr>
          <w:rFonts w:ascii="Calibri" w:hAnsi="Calibri" w:cs="Calibri" w:eastAsia="Calibri"/>
          <w:color w:val="000000"/>
          <w:spacing w:val="0"/>
          <w:position w:val="0"/>
          <w:sz w:val="22"/>
          <w:shd w:fill="auto" w:val="clear"/>
        </w:rPr>
        <w:t xml:space="preserve">čiji su predmeti meritorni. Ti se koraci mogu svrstati u sledeće kategorije: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Symbol" w:hAnsi="Symbol" w:cs="Symbol" w:eastAsia="Symbol"/>
          <w:color w:val="000000"/>
          <w:spacing w:val="0"/>
          <w:position w:val="0"/>
          <w:sz w:val="22"/>
          <w:shd w:fill="auto" w:val="clear"/>
        </w:rPr>
        <w:t xml:space="preserve">· </w:t>
      </w:r>
      <w:r>
        <w:rPr>
          <w:rFonts w:ascii="Calibri" w:hAnsi="Calibri" w:cs="Calibri" w:eastAsia="Calibri"/>
          <w:color w:val="000000"/>
          <w:spacing w:val="0"/>
          <w:position w:val="0"/>
          <w:sz w:val="22"/>
          <w:shd w:fill="auto" w:val="clear"/>
        </w:rPr>
        <w:t xml:space="preserve">Upotreba filtera </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Symbol" w:hAnsi="Symbol" w:cs="Symbol" w:eastAsia="Symbol"/>
          <w:color w:val="000000"/>
          <w:spacing w:val="0"/>
          <w:position w:val="0"/>
          <w:sz w:val="22"/>
          <w:shd w:fill="auto" w:val="clear"/>
        </w:rPr>
        <w:t xml:space="preserve">· </w:t>
      </w:r>
      <w:r>
        <w:rPr>
          <w:rFonts w:ascii="Calibri" w:hAnsi="Calibri" w:cs="Calibri" w:eastAsia="Calibri"/>
          <w:color w:val="000000"/>
          <w:spacing w:val="0"/>
          <w:position w:val="0"/>
          <w:sz w:val="22"/>
          <w:shd w:fill="auto" w:val="clear"/>
        </w:rPr>
        <w:t xml:space="preserve">Usredsre</w:t>
        <w:t xml:space="preserve"> ivanje na sporna pitanja</w:t>
      </w:r>
    </w:p>
    <w:p>
      <w:pPr>
        <w:spacing w:before="0" w:after="0" w:line="240"/>
        <w:ind w:right="0" w:left="720" w:firstLine="0"/>
        <w:jc w:val="both"/>
        <w:rPr>
          <w:rFonts w:ascii="Calibri" w:hAnsi="Calibri" w:cs="Calibri" w:eastAsia="Calibri"/>
          <w:color w:val="000000"/>
          <w:spacing w:val="0"/>
          <w:position w:val="0"/>
          <w:sz w:val="22"/>
          <w:shd w:fill="auto" w:val="clear"/>
        </w:rPr>
      </w:pPr>
      <w:r>
        <w:rPr>
          <w:rFonts w:ascii="Symbol" w:hAnsi="Symbol" w:cs="Symbol" w:eastAsia="Symbol"/>
          <w:color w:val="000000"/>
          <w:spacing w:val="0"/>
          <w:position w:val="0"/>
          <w:sz w:val="22"/>
          <w:shd w:fill="auto" w:val="clear"/>
        </w:rPr>
        <w:t xml:space="preserve">· </w:t>
      </w:r>
      <w:r>
        <w:rPr>
          <w:rFonts w:ascii="Calibri" w:hAnsi="Calibri" w:cs="Calibri" w:eastAsia="Calibri"/>
          <w:color w:val="000000"/>
          <w:spacing w:val="0"/>
          <w:position w:val="0"/>
          <w:sz w:val="22"/>
          <w:shd w:fill="auto" w:val="clear"/>
        </w:rPr>
        <w:t xml:space="preserve">Smanjenje broja sudija koji razmatraju ~albu </w:t>
      </w:r>
    </w:p>
    <w:p>
      <w:pPr>
        <w:spacing w:before="0" w:after="0" w:line="240"/>
        <w:ind w:right="0" w:left="720" w:firstLine="0"/>
        <w:jc w:val="both"/>
        <w:rPr>
          <w:rFonts w:ascii="Calibri" w:hAnsi="Calibri" w:cs="Calibri" w:eastAsia="Calibri"/>
          <w:color w:val="000000"/>
          <w:spacing w:val="0"/>
          <w:position w:val="0"/>
          <w:sz w:val="20"/>
          <w:shd w:fill="auto" w:val="clear"/>
        </w:rPr>
      </w:pPr>
      <w:r>
        <w:rPr>
          <w:rFonts w:ascii="Symbol" w:hAnsi="Symbol" w:cs="Symbol" w:eastAsia="Symbol"/>
          <w:color w:val="000000"/>
          <w:spacing w:val="0"/>
          <w:position w:val="0"/>
          <w:sz w:val="22"/>
          <w:shd w:fill="auto" w:val="clear"/>
        </w:rPr>
        <w:t xml:space="preserve">· </w:t>
      </w:r>
      <w:r>
        <w:rPr>
          <w:rFonts w:ascii="Calibri" w:hAnsi="Calibri" w:cs="Calibri" w:eastAsia="Calibri"/>
          <w:color w:val="000000"/>
          <w:spacing w:val="0"/>
          <w:position w:val="0"/>
          <w:sz w:val="22"/>
          <w:shd w:fill="auto" w:val="clear"/>
        </w:rPr>
        <w:t xml:space="preserve">Koria</w:t>
      </w:r>
      <w:r>
        <w:rPr>
          <w:rFonts w:ascii="Calibri" w:hAnsi="Calibri" w:cs="Calibri" w:eastAsia="Calibri"/>
          <w:color w:val="000000"/>
          <w:spacing w:val="0"/>
          <w:position w:val="0"/>
          <w:sz w:val="22"/>
          <w:shd w:fill="auto" w:val="clear"/>
        </w:rPr>
        <w:t xml:space="preserve">ćenje i ograničavanje broja podnesaka na papiru i primena informacionih tehnologija </w:t>
      </w:r>
    </w:p>
    <w:p>
      <w:pPr>
        <w:spacing w:before="0" w:after="0" w:line="240"/>
        <w:ind w:right="0" w:left="0" w:firstLine="0"/>
        <w:jc w:val="both"/>
        <w:rPr>
          <w:rFonts w:ascii="Calibri" w:hAnsi="Calibri" w:cs="Calibri" w:eastAsia="Calibri"/>
          <w:color w:val="000000"/>
          <w:spacing w:val="0"/>
          <w:position w:val="0"/>
          <w:sz w:val="20"/>
          <w:shd w:fill="auto" w:val="clear"/>
        </w:rPr>
      </w:pP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Upotreba filtera </w:t>
      </w: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79 Postoje razni pristupi upravljanju žalbama u krivi</w:t>
      </w:r>
      <w:r>
        <w:rPr>
          <w:rFonts w:ascii="Calibri" w:hAnsi="Calibri" w:cs="Calibri" w:eastAsia="Calibri"/>
          <w:color w:val="000000"/>
          <w:spacing w:val="0"/>
          <w:position w:val="0"/>
          <w:sz w:val="22"/>
          <w:shd w:fill="auto" w:val="clear"/>
        </w:rPr>
        <w:t xml:space="preserve">čnim, građanskim i upravnim postupcima primenom pravnih postupaka i </w:t>
      </w:r>
      <w:r>
        <w:rPr>
          <w:rFonts w:ascii="Calibri" w:hAnsi="Calibri" w:cs="Calibri" w:eastAsia="Calibri"/>
          <w:b/>
          <w:color w:val="000000"/>
          <w:spacing w:val="0"/>
          <w:position w:val="0"/>
          <w:sz w:val="22"/>
          <w:shd w:fill="auto" w:val="clear"/>
        </w:rPr>
        <w:t xml:space="preserve">filtera</w:t>
      </w:r>
      <w:r>
        <w:rPr>
          <w:rFonts w:ascii="Calibri" w:hAnsi="Calibri" w:cs="Calibri" w:eastAsia="Calibri"/>
          <w:color w:val="000000"/>
          <w:spacing w:val="0"/>
          <w:position w:val="0"/>
          <w:sz w:val="22"/>
          <w:shd w:fill="auto" w:val="clear"/>
        </w:rPr>
        <w:t xml:space="preserve"> koje definišu sudovi. U nekim državama postoje takvi postupci i/ili filteri dok u drugima ne postoje. Pravo pitanje je da li treba da postoji mehanizam za delotvorno odbacivanje </w:t>
      </w:r>
      <w:r>
        <w:rPr>
          <w:rFonts w:ascii="Calibri" w:hAnsi="Calibri" w:cs="Calibri" w:eastAsia="Calibri"/>
          <w:b/>
          <w:color w:val="000000"/>
          <w:spacing w:val="0"/>
          <w:position w:val="0"/>
          <w:sz w:val="22"/>
          <w:shd w:fill="auto" w:val="clear"/>
        </w:rPr>
        <w:t xml:space="preserve">procesnih predmeta </w:t>
      </w:r>
      <w:r>
        <w:rPr>
          <w:rFonts w:ascii="Calibri" w:hAnsi="Calibri" w:cs="Calibri" w:eastAsia="Calibri"/>
          <w:color w:val="000000"/>
          <w:spacing w:val="0"/>
          <w:position w:val="0"/>
          <w:sz w:val="22"/>
          <w:shd w:fill="auto" w:val="clear"/>
        </w:rPr>
        <w:t xml:space="preserve">kako bi bilo omogućeno podnošenje žalbi samo u pogledu</w:t>
      </w:r>
      <w:r>
        <w:rPr>
          <w:rFonts w:ascii="Calibri" w:hAnsi="Calibri" w:cs="Calibri" w:eastAsia="Calibri"/>
          <w:b/>
          <w:color w:val="000000"/>
          <w:spacing w:val="0"/>
          <w:position w:val="0"/>
          <w:sz w:val="22"/>
          <w:shd w:fill="auto" w:val="clear"/>
        </w:rPr>
        <w:t xml:space="preserve"> meritornih predmeta</w:t>
      </w:r>
      <w:r>
        <w:rPr>
          <w:rFonts w:ascii="Calibri" w:hAnsi="Calibri" w:cs="Calibri" w:eastAsia="Calibri"/>
          <w:color w:val="000000"/>
          <w:spacing w:val="0"/>
          <w:position w:val="0"/>
          <w:sz w:val="22"/>
          <w:shd w:fill="auto" w:val="clear"/>
        </w:rPr>
        <w:t xml:space="preserve">. Štaviše, bitno je utvrditi ko odlučuje da li je neki predmet meritoran ili ne.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80 Neke zemlje ograni</w:t>
      </w:r>
      <w:r>
        <w:rPr>
          <w:rFonts w:ascii="Calibri" w:hAnsi="Calibri" w:cs="Calibri" w:eastAsia="Calibri"/>
          <w:color w:val="000000"/>
          <w:spacing w:val="0"/>
          <w:position w:val="0"/>
          <w:sz w:val="22"/>
          <w:shd w:fill="auto" w:val="clear"/>
        </w:rPr>
        <w:t xml:space="preserve">čavaju mogućnost podnošenja žalbe na </w:t>
      </w:r>
      <w:r>
        <w:rPr>
          <w:rFonts w:ascii="Calibri" w:hAnsi="Calibri" w:cs="Calibri" w:eastAsia="Calibri"/>
          <w:b/>
          <w:color w:val="000000"/>
          <w:spacing w:val="0"/>
          <w:position w:val="0"/>
          <w:sz w:val="22"/>
          <w:shd w:fill="auto" w:val="clear"/>
        </w:rPr>
        <w:t xml:space="preserve">važnije</w:t>
      </w:r>
      <w:r>
        <w:rPr>
          <w:rFonts w:ascii="Calibri" w:hAnsi="Calibri" w:cs="Calibri" w:eastAsia="Calibri"/>
          <w:color w:val="000000"/>
          <w:spacing w:val="0"/>
          <w:position w:val="0"/>
          <w:sz w:val="22"/>
          <w:shd w:fill="auto" w:val="clear"/>
        </w:rPr>
        <w:t xml:space="preserve"> predmete. To se postiže postavljanjem praga za podnošenje žalbe, na primer, u pogledu visine kazne u krivičnom pravu ili monetarne vrednosti o kojoj se radi u građanskom pravu.</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Portugalu postoje ograni</w:t>
      </w:r>
      <w:r>
        <w:rPr>
          <w:rFonts w:ascii="Calibri" w:hAnsi="Calibri" w:cs="Calibri" w:eastAsia="Calibri"/>
          <w:color w:val="000000"/>
          <w:spacing w:val="0"/>
          <w:position w:val="0"/>
          <w:sz w:val="22"/>
          <w:shd w:fill="C0C0C0" w:val="clear"/>
        </w:rPr>
        <w:t xml:space="preserve">čenja: u krivičnim predmetima se ne može izjaviti žalba na odluke ako to sud sam ne dozvoli. U građanskim predmetima se kao filter primenjuje finansijski prag – podnošenje žalbe drugostepenoj instanci je dozvoljeno samo ako vrednost spora iznosi pet ili više hiljada evra.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81 To se tako</w:t>
      </w:r>
      <w:r>
        <w:rPr>
          <w:rFonts w:ascii="Calibri" w:hAnsi="Calibri" w:cs="Calibri" w:eastAsia="Calibri"/>
          <w:color w:val="000000"/>
          <w:spacing w:val="0"/>
          <w:position w:val="0"/>
          <w:sz w:val="22"/>
          <w:shd w:fill="auto" w:val="clear"/>
        </w:rPr>
        <w:t xml:space="preserve">đe može postići davanjem sudija diskrecionog prava da (ne) dozvole podnošenje žalbe u određenom predmetu. Potrebno je filtrirati žalbe koje nemaju šanse da budu uspešne i dozvoliti samo podnošenje meritornih žalbi.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82 Postoje razni pristupi u vezi sa tim ko odlu</w:t>
      </w:r>
      <w:r>
        <w:rPr>
          <w:rFonts w:ascii="Calibri" w:hAnsi="Calibri" w:cs="Calibri" w:eastAsia="Calibri"/>
          <w:color w:val="000000"/>
          <w:spacing w:val="0"/>
          <w:position w:val="0"/>
          <w:sz w:val="22"/>
          <w:shd w:fill="auto" w:val="clear"/>
        </w:rPr>
        <w:t xml:space="preserve">čuje o tome da li je neki predmet meritoran ili ne i na osnovu kojih kriterijuma to čini. Kako bi se obezbedilo da se takve odluke donose isključivo na osnovu merituma predmeta, takve odluke moraju da donose oni koji poseduju relevantne veštine i iskustvo da procenjuju različite faktore u predmetu i primenjuju diskreciju u konačnoj odluci – pravosuđe.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Irskoj su filteri ograni</w:t>
      </w:r>
      <w:r>
        <w:rPr>
          <w:rFonts w:ascii="Calibri" w:hAnsi="Calibri" w:cs="Calibri" w:eastAsia="Calibri"/>
          <w:color w:val="000000"/>
          <w:spacing w:val="0"/>
          <w:position w:val="0"/>
          <w:sz w:val="22"/>
          <w:shd w:fill="C0C0C0" w:val="clear"/>
        </w:rPr>
        <w:t xml:space="preserve">čeni na predmete u kojima se mora zahtevati dozvola za podnošenje žalbe. Ovo može predstavljati slabu odredbu jer je moguće podneti žalbu na odbijanje zahteva za podnošenje žalbe i onda se prema njoj postupa kao prema samoj žalbi.</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C0C0C0" w:val="clear"/>
        </w:rPr>
      </w:pPr>
      <w:r>
        <w:rPr>
          <w:rFonts w:ascii="Calibri" w:hAnsi="Calibri" w:cs="Calibri" w:eastAsia="Calibri"/>
          <w:color w:val="000000"/>
          <w:spacing w:val="0"/>
          <w:position w:val="0"/>
          <w:sz w:val="22"/>
          <w:shd w:fill="C0C0C0" w:val="clear"/>
        </w:rPr>
        <w:t xml:space="preserve">U krivi</w:t>
      </w:r>
      <w:r>
        <w:rPr>
          <w:rFonts w:ascii="Calibri" w:hAnsi="Calibri" w:cs="Calibri" w:eastAsia="Calibri"/>
          <w:color w:val="000000"/>
          <w:spacing w:val="0"/>
          <w:position w:val="0"/>
          <w:sz w:val="22"/>
          <w:shd w:fill="C0C0C0" w:val="clear"/>
        </w:rPr>
        <w:t xml:space="preserve">čnim predmetima u Škotskoj, Engleskoj i Velsu postoji opšti zahtev da strane traže dozvolu za podnošenje žalbe na kaznu i osudu a dozvola za podnošenje žalbe se takođe zahteva u nekoj od ranijih procesnih faza. Opšte uzev, u građanskim predmetima nije potrebno tražiti dozvolu za podnošenje žalbe na presudu, ali se ona može zahtevati u vezi sa odlukama donetim tokom neke od ranijih procesnih faza postupka. </w:t>
      </w:r>
    </w:p>
    <w:p>
      <w:pPr>
        <w:spacing w:before="0" w:after="0" w:line="240"/>
        <w:ind w:right="0" w:left="0" w:firstLine="0"/>
        <w:jc w:val="both"/>
        <w:rPr>
          <w:rFonts w:ascii="Calibri" w:hAnsi="Calibri" w:cs="Calibri" w:eastAsia="Calibri"/>
          <w:color w:val="000000"/>
          <w:spacing w:val="0"/>
          <w:position w:val="0"/>
          <w:sz w:val="22"/>
          <w:shd w:fill="C0C0C0" w:val="clear"/>
        </w:rPr>
      </w:pPr>
      <w:r>
        <w:rPr>
          <w:rFonts w:ascii="Calibri" w:hAnsi="Calibri" w:cs="Calibri" w:eastAsia="Calibri"/>
          <w:color w:val="000000"/>
          <w:spacing w:val="0"/>
          <w:position w:val="0"/>
          <w:sz w:val="22"/>
          <w:shd w:fill="C0C0C0" w:val="clear"/>
        </w:rPr>
        <w:t xml:space="preserve">U Italiji postoje filteri za postupke pred Apelacionim i Kasacionim sudom. U svim državama se kao filter koriste vremenski rokovi za podnošenje žalbi u krivi</w:t>
      </w:r>
      <w:r>
        <w:rPr>
          <w:rFonts w:ascii="Calibri" w:hAnsi="Calibri" w:cs="Calibri" w:eastAsia="Calibri"/>
          <w:color w:val="000000"/>
          <w:spacing w:val="0"/>
          <w:position w:val="0"/>
          <w:sz w:val="22"/>
          <w:shd w:fill="C0C0C0" w:val="clear"/>
        </w:rPr>
        <w:t xml:space="preserve">čnim, građanskim i upravnim predmetima. </w:t>
      </w:r>
    </w:p>
    <w:p>
      <w:pPr>
        <w:spacing w:before="0" w:after="0" w:line="240"/>
        <w:ind w:right="0" w:left="0" w:firstLine="0"/>
        <w:jc w:val="both"/>
        <w:rPr>
          <w:rFonts w:ascii="Calibri" w:hAnsi="Calibri" w:cs="Calibri" w:eastAsia="Calibri"/>
          <w:color w:val="000000"/>
          <w:spacing w:val="0"/>
          <w:position w:val="0"/>
          <w:sz w:val="22"/>
          <w:shd w:fill="C0C0C0" w:val="clear"/>
        </w:rPr>
      </w:pPr>
    </w:p>
    <w:p>
      <w:pPr>
        <w:spacing w:before="0" w:after="0" w:line="240"/>
        <w:ind w:right="0" w:left="0" w:firstLine="0"/>
        <w:jc w:val="both"/>
        <w:rPr>
          <w:rFonts w:ascii="Calibri" w:hAnsi="Calibri" w:cs="Calibri" w:eastAsia="Calibri"/>
          <w:color w:val="000000"/>
          <w:spacing w:val="0"/>
          <w:position w:val="0"/>
          <w:sz w:val="22"/>
          <w:shd w:fill="C0C0C0" w:val="clear"/>
        </w:rPr>
      </w:pPr>
      <w:r>
        <w:rPr>
          <w:rFonts w:ascii="Calibri" w:hAnsi="Calibri" w:cs="Calibri" w:eastAsia="Calibri"/>
          <w:color w:val="000000"/>
          <w:spacing w:val="0"/>
          <w:position w:val="0"/>
          <w:sz w:val="22"/>
          <w:shd w:fill="C0C0C0" w:val="clear"/>
        </w:rPr>
        <w:t xml:space="preserve">U litvanskom Zakoniku o gra</w:t>
      </w:r>
      <w:r>
        <w:rPr>
          <w:rFonts w:ascii="Calibri" w:hAnsi="Calibri" w:cs="Calibri" w:eastAsia="Calibri"/>
          <w:color w:val="000000"/>
          <w:spacing w:val="0"/>
          <w:position w:val="0"/>
          <w:sz w:val="22"/>
          <w:shd w:fill="C0C0C0" w:val="clear"/>
        </w:rPr>
        <w:t xml:space="preserve">đanskom postupku i Zakonu o sudovima su predviđeni različiti filteri, kojima se obezbeđuje da kasacioni sud razmatra samo određenu građansku materiju, dok ne postoje nikakva ograničenja u pogledu razmatranja krivične materije od strane kasacionog suda.  </w:t>
      </w:r>
    </w:p>
    <w:p>
      <w:pPr>
        <w:spacing w:before="0" w:after="0" w:line="240"/>
        <w:ind w:right="0" w:left="0" w:firstLine="0"/>
        <w:jc w:val="both"/>
        <w:rPr>
          <w:rFonts w:ascii="Calibri" w:hAnsi="Calibri" w:cs="Calibri" w:eastAsia="Calibri"/>
          <w:color w:val="000000"/>
          <w:spacing w:val="0"/>
          <w:position w:val="0"/>
          <w:sz w:val="22"/>
          <w:shd w:fill="C0C0C0"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Portugalu su svi filteri apstraktni i regulisani procesnim zakonima, usled </w:t>
      </w:r>
      <w:r>
        <w:rPr>
          <w:rFonts w:ascii="Calibri" w:hAnsi="Calibri" w:cs="Calibri" w:eastAsia="Calibri"/>
          <w:color w:val="000000"/>
          <w:spacing w:val="0"/>
          <w:position w:val="0"/>
          <w:sz w:val="22"/>
          <w:shd w:fill="C0C0C0" w:val="clear"/>
        </w:rPr>
        <w:t xml:space="preserve">čega sud nema pravo da odlučuje da li treba ili ne treba dozvoliti podnošenje žalbe u određenim predmetima. Žalbeni postupci u Škotskoj su regulisani zakonima o krivičnom i građanskom postupku.</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Zakonom treba propisati da odluka o tome da li je predmet meritoran predstavlja sudsku odluku zasnovanu isklju</w:t>
      </w:r>
      <w:r>
        <w:rPr>
          <w:rFonts w:ascii="Calibri" w:hAnsi="Calibri" w:cs="Calibri" w:eastAsia="Calibri"/>
          <w:i/>
          <w:color w:val="000000"/>
          <w:spacing w:val="0"/>
          <w:position w:val="0"/>
          <w:sz w:val="22"/>
          <w:shd w:fill="auto" w:val="clear"/>
        </w:rPr>
        <w:t xml:space="preserve">čivo na meritumu predmeta.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definisati filtere kako bi se smanjilo bespotrebno gubljenje vremena sudova na procesne predmete </w:t>
      </w:r>
      <w:r>
        <w:rPr>
          <w:rFonts w:ascii="Calibri" w:hAnsi="Calibri" w:cs="Calibri" w:eastAsia="Calibri"/>
          <w:i/>
          <w:color w:val="000000"/>
          <w:spacing w:val="0"/>
          <w:position w:val="0"/>
          <w:sz w:val="22"/>
          <w:shd w:fill="auto" w:val="clear"/>
        </w:rPr>
        <w:t xml:space="preserve">čime se obezbeđuje blagovremeniji pristup pravdi onima čije su žalbe meritorne. </w:t>
      </w: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definisati filtere kako bi se obezbedili kriterijumi na osnovu kojih pravosu</w:t>
      </w:r>
      <w:r>
        <w:rPr>
          <w:rFonts w:ascii="Calibri" w:hAnsi="Calibri" w:cs="Calibri" w:eastAsia="Calibri"/>
          <w:i/>
          <w:color w:val="000000"/>
          <w:spacing w:val="0"/>
          <w:position w:val="0"/>
          <w:sz w:val="22"/>
          <w:shd w:fill="auto" w:val="clear"/>
        </w:rPr>
        <w:t xml:space="preserve">đe može da ocenjuje meritum žalbe u svakom predmetu i da prilikom donošenja konačne odluke primenjuje sudsku diskreciju.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Sporna pitanja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83 Usredsre</w:t>
      </w:r>
      <w:r>
        <w:rPr>
          <w:rFonts w:ascii="Calibri" w:hAnsi="Calibri" w:cs="Calibri" w:eastAsia="Calibri"/>
          <w:color w:val="000000"/>
          <w:spacing w:val="0"/>
          <w:position w:val="0"/>
          <w:sz w:val="22"/>
          <w:shd w:fill="auto" w:val="clear"/>
        </w:rPr>
        <w:t xml:space="preserve">đivanje žalbenih postupaka na </w:t>
      </w:r>
      <w:r>
        <w:rPr>
          <w:rFonts w:ascii="Calibri" w:hAnsi="Calibri" w:cs="Calibri" w:eastAsia="Calibri"/>
          <w:b/>
          <w:color w:val="000000"/>
          <w:spacing w:val="0"/>
          <w:position w:val="0"/>
          <w:sz w:val="22"/>
          <w:shd w:fill="auto" w:val="clear"/>
        </w:rPr>
        <w:t xml:space="preserve">sporna pitanja</w:t>
      </w:r>
      <w:r>
        <w:rPr>
          <w:rFonts w:ascii="Calibri" w:hAnsi="Calibri" w:cs="Calibri" w:eastAsia="Calibri"/>
          <w:color w:val="000000"/>
          <w:spacing w:val="0"/>
          <w:position w:val="0"/>
          <w:sz w:val="22"/>
          <w:shd w:fill="auto" w:val="clear"/>
        </w:rPr>
        <w:t xml:space="preserve"> predstavlja još jedno rešenje za smanjenje opterećenosti sudova žalbenim postupcima. Time se takođe smanjuje opterećenje učesnika, uključujući i svedoke i žrtve. Oni ponovna saslušavanja često smatraju bespotrebnim teretom.</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C0C0C0" w:val="clear"/>
        </w:rPr>
      </w:pPr>
      <w:r>
        <w:rPr>
          <w:rFonts w:ascii="Calibri" w:hAnsi="Calibri" w:cs="Calibri" w:eastAsia="Calibri"/>
          <w:color w:val="000000"/>
          <w:spacing w:val="0"/>
          <w:position w:val="0"/>
          <w:sz w:val="22"/>
          <w:shd w:fill="C0C0C0" w:val="clear"/>
        </w:rPr>
        <w:t xml:space="preserve">Pretpretresne sudije Apelacionih sudova u Norveškoj imaju na raspolaganju zna</w:t>
      </w:r>
      <w:r>
        <w:rPr>
          <w:rFonts w:ascii="Calibri" w:hAnsi="Calibri" w:cs="Calibri" w:eastAsia="Calibri"/>
          <w:color w:val="000000"/>
          <w:spacing w:val="0"/>
          <w:position w:val="0"/>
          <w:sz w:val="22"/>
          <w:shd w:fill="C0C0C0" w:val="clear"/>
        </w:rPr>
        <w:t xml:space="preserve">čajan mehanizam  – mogućnost da na pretpretresnim konferencijama razgovaraju o celoj strukturi suđenja po žalbi – kako bi se izbeglo ponavljanje prvostepenog postupka i bespotrebno izvođenje novih dokaza. Druge zemlje, kao što je Holandija, takođe zahtevaju od Apelacionih sudova da se usredsređuju na sporna pitanja. </w:t>
      </w:r>
    </w:p>
    <w:p>
      <w:pPr>
        <w:spacing w:before="0" w:after="0" w:line="240"/>
        <w:ind w:right="0" w:left="0" w:firstLine="0"/>
        <w:jc w:val="both"/>
        <w:rPr>
          <w:rFonts w:ascii="Calibri" w:hAnsi="Calibri" w:cs="Calibri" w:eastAsia="Calibri"/>
          <w:color w:val="000000"/>
          <w:spacing w:val="0"/>
          <w:position w:val="0"/>
          <w:sz w:val="22"/>
          <w:shd w:fill="C0C0C0"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Švedska ima radikalniji pristup i ograni</w:t>
      </w:r>
      <w:r>
        <w:rPr>
          <w:rFonts w:ascii="Calibri" w:hAnsi="Calibri" w:cs="Calibri" w:eastAsia="Calibri"/>
          <w:color w:val="000000"/>
          <w:spacing w:val="0"/>
          <w:position w:val="0"/>
          <w:sz w:val="22"/>
          <w:shd w:fill="C0C0C0" w:val="clear"/>
        </w:rPr>
        <w:t xml:space="preserve">čava žalbu na pregled video/audio snimaka prvostepenog suđenja, čime svodi lično saslušavanje strana na najmanju moguću meru. Može se raspravljati o tome da li ovo predstavlja delotvoran način razmatranja žalbi. U početku je bilo dosta otpora među sudijama a nije jasno da li je taj otpor splasnuo. U svakom slučaju, ovaj pristup predstavlja radikalno odstupanje od trenutne prakse i možda bi u manje ekstremnom obliku zaista mogao predstavljati pravac u kom treba krenuti, jer se njime na logičan način integrišu IT postupci. Korišćenje audio i video snimaka je takođe od značaja za obezbeđivanje dokaza izvedenih u prvostepenom postupku.</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Smernica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uspostaviti procedure kako bi se izbeglo ponavljanje i ponovno održavanje prvostepenog su</w:t>
      </w:r>
      <w:r>
        <w:rPr>
          <w:rFonts w:ascii="Calibri" w:hAnsi="Calibri" w:cs="Calibri" w:eastAsia="Calibri"/>
          <w:i/>
          <w:color w:val="000000"/>
          <w:spacing w:val="0"/>
          <w:position w:val="0"/>
          <w:sz w:val="22"/>
          <w:shd w:fill="auto" w:val="clear"/>
        </w:rPr>
        <w:t xml:space="preserve">đenja i obezbedilo da se žalbeni zahtevi usredsređuju na sporna pitanja.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Smanjenje broja sudija koji razmatraju žalbu</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84 Tako</w:t>
      </w:r>
      <w:r>
        <w:rPr>
          <w:rFonts w:ascii="Calibri" w:hAnsi="Calibri" w:cs="Calibri" w:eastAsia="Calibri"/>
          <w:color w:val="000000"/>
          <w:spacing w:val="0"/>
          <w:position w:val="0"/>
          <w:sz w:val="22"/>
          <w:shd w:fill="auto" w:val="clear"/>
        </w:rPr>
        <w:t xml:space="preserve">đe su se čule sugestije da bi </w:t>
      </w:r>
      <w:r>
        <w:rPr>
          <w:rFonts w:ascii="Calibri" w:hAnsi="Calibri" w:cs="Calibri" w:eastAsia="Calibri"/>
          <w:b/>
          <w:color w:val="000000"/>
          <w:spacing w:val="0"/>
          <w:position w:val="0"/>
          <w:sz w:val="22"/>
          <w:shd w:fill="auto" w:val="clear"/>
        </w:rPr>
        <w:t xml:space="preserve">smanjenje broja sudija koji razmatraju žalbu</w:t>
      </w:r>
      <w:r>
        <w:rPr>
          <w:rFonts w:ascii="Calibri" w:hAnsi="Calibri" w:cs="Calibri" w:eastAsia="Calibri"/>
          <w:color w:val="000000"/>
          <w:spacing w:val="0"/>
          <w:position w:val="0"/>
          <w:sz w:val="22"/>
          <w:shd w:fill="auto" w:val="clear"/>
        </w:rPr>
        <w:t xml:space="preserve">, na primer sa tri na jednog, moglo predstavljati način za smanjenje opterećenja suda žalbenim postupcima. Sugeriše se da nema potrebe da tri sudije razmatraju jednostavne predmete. Ovaj pristup, međutim, ima mane, jer tročlana veća sudija donose bolje odluke od pojedinaca a i moralni autoritet suda bi bio oslabljen. Takav bi pristup lako mogao da kompromituje delotvorno sprovođenje pravde.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Smernica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Ne preporu</w:t>
      </w:r>
      <w:r>
        <w:rPr>
          <w:rFonts w:ascii="Calibri" w:hAnsi="Calibri" w:cs="Calibri" w:eastAsia="Calibri"/>
          <w:i/>
          <w:color w:val="000000"/>
          <w:spacing w:val="0"/>
          <w:position w:val="0"/>
          <w:sz w:val="22"/>
          <w:shd w:fill="auto" w:val="clear"/>
        </w:rPr>
        <w:t xml:space="preserve">čuje se smanjenje broja sudija koji razmatraju žalbu jer postoje delotvornije mere za smanjenje tereta žalbenih postupaka na sud i vreme koje im posvećuje.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Koriš</w:t>
      </w:r>
      <w:r>
        <w:rPr>
          <w:rFonts w:ascii="Calibri" w:hAnsi="Calibri" w:cs="Calibri" w:eastAsia="Calibri"/>
          <w:b/>
          <w:i/>
          <w:color w:val="000000"/>
          <w:spacing w:val="0"/>
          <w:position w:val="0"/>
          <w:sz w:val="22"/>
          <w:shd w:fill="auto" w:val="clear"/>
        </w:rPr>
        <w:t xml:space="preserve">ć</w:t>
      </w:r>
      <w:r>
        <w:rPr>
          <w:rFonts w:ascii="Calibri,BoldItalic" w:hAnsi="Calibri,BoldItalic" w:cs="Calibri,BoldItalic" w:eastAsia="Calibri,BoldItalic"/>
          <w:b/>
          <w:i/>
          <w:color w:val="000000"/>
          <w:spacing w:val="0"/>
          <w:position w:val="0"/>
          <w:sz w:val="22"/>
          <w:shd w:fill="auto" w:val="clear"/>
        </w:rPr>
        <w:t xml:space="preserve">enje i ograni</w:t>
      </w:r>
      <w:r>
        <w:rPr>
          <w:rFonts w:ascii="Calibri" w:hAnsi="Calibri" w:cs="Calibri" w:eastAsia="Calibri"/>
          <w:b/>
          <w:i/>
          <w:color w:val="000000"/>
          <w:spacing w:val="0"/>
          <w:position w:val="0"/>
          <w:sz w:val="22"/>
          <w:shd w:fill="auto" w:val="clear"/>
        </w:rPr>
        <w:t xml:space="preserve">č</w:t>
      </w:r>
      <w:r>
        <w:rPr>
          <w:rFonts w:ascii="Calibri,BoldItalic" w:hAnsi="Calibri,BoldItalic" w:cs="Calibri,BoldItalic" w:eastAsia="Calibri,BoldItalic"/>
          <w:b/>
          <w:i/>
          <w:color w:val="000000"/>
          <w:spacing w:val="0"/>
          <w:position w:val="0"/>
          <w:sz w:val="22"/>
          <w:shd w:fill="auto" w:val="clear"/>
        </w:rPr>
        <w:t xml:space="preserve">avanje dužine pismenih podnesaka i primena IKT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85 Neke zemlje koriste informacione tehnologije i vansudske postupke za pripremu i podnošenje zahteva za žalbu.</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86 U drugim zemljama je u nekim okolnostima uveden postupak razmatranja žalbi na osnovu pisanog materijala.</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Litvaniji se žalbe u gra</w:t>
      </w:r>
      <w:r>
        <w:rPr>
          <w:rFonts w:ascii="Calibri" w:hAnsi="Calibri" w:cs="Calibri" w:eastAsia="Calibri"/>
          <w:color w:val="000000"/>
          <w:spacing w:val="0"/>
          <w:position w:val="0"/>
          <w:sz w:val="22"/>
          <w:shd w:fill="C0C0C0" w:val="clear"/>
        </w:rPr>
        <w:t xml:space="preserve">đanskom postupku razmatraju na osnovu pisanih podnesaka. Nakon što je dokazano da ovaj mehanizam ima određene prednosti u građanskim predmetima (veća ekspeditivnost i ekonomičnost), on je takođe uveden i u upravni postupak. Strane u postupku mogu da podnesu obrazloženi zahtev za razmatranje predmeta u usmenom postupku. Pravosuđe ima diskreciono pravo da da odobri takav zahtev iako nije obavezno da to učini.</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87 Drugi pristup podrazumeva da sud odre</w:t>
      </w:r>
      <w:r>
        <w:rPr>
          <w:rFonts w:ascii="Calibri" w:hAnsi="Calibri" w:cs="Calibri" w:eastAsia="Calibri"/>
          <w:color w:val="000000"/>
          <w:spacing w:val="0"/>
          <w:position w:val="0"/>
          <w:sz w:val="22"/>
          <w:shd w:fill="auto" w:val="clear"/>
        </w:rPr>
        <w:t xml:space="preserve">đuje maksimalnu dužinu pisanih i usmenih podnesaka strana i da zahteva da one počnu izlaganjem strukture svojih argumenata, kao što je napomenuto gore u tekstu.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Odluke o meritornim predmetima obi</w:t>
      </w:r>
      <w:r>
        <w:rPr>
          <w:rFonts w:ascii="Calibri" w:hAnsi="Calibri" w:cs="Calibri" w:eastAsia="Calibri"/>
          <w:i/>
          <w:color w:val="000000"/>
          <w:spacing w:val="0"/>
          <w:position w:val="0"/>
          <w:sz w:val="22"/>
          <w:shd w:fill="auto" w:val="clear"/>
        </w:rPr>
        <w:t xml:space="preserve">čno i prevashodno treba donositi nakon razmatranja spisa predmeta a ne u sudnici.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Žalbeni postupak bi mogao biti pojednostavljen odre</w:t>
      </w:r>
      <w:r>
        <w:rPr>
          <w:rFonts w:ascii="Calibri" w:hAnsi="Calibri" w:cs="Calibri" w:eastAsia="Calibri"/>
          <w:i/>
          <w:color w:val="000000"/>
          <w:spacing w:val="0"/>
          <w:position w:val="0"/>
          <w:sz w:val="22"/>
          <w:shd w:fill="auto" w:val="clear"/>
        </w:rPr>
        <w:t xml:space="preserve">đivanjem maksimalne dužine pisanih i usmenih podnesaka strana u postupku.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ALTERNATIVNO REŠAVANJE SPOROVA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r>
        <w:rPr>
          <w:rFonts w:ascii="Calibri,BoldItalic" w:hAnsi="Calibri,BoldItalic" w:cs="Calibri,BoldItalic" w:eastAsia="Calibri,BoldItalic"/>
          <w:b/>
          <w:i/>
          <w:color w:val="000000"/>
          <w:spacing w:val="0"/>
          <w:position w:val="0"/>
          <w:sz w:val="22"/>
          <w:shd w:fill="auto" w:val="clear"/>
        </w:rPr>
        <w:t xml:space="preserve">Delotvornost alternativnog rešavanja sporova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88 Medijacija kao oblik alternativnog rešavanja sporova (ARS) sve se više primenjuje u ve</w:t>
      </w:r>
      <w:r>
        <w:rPr>
          <w:rFonts w:ascii="Calibri" w:hAnsi="Calibri" w:cs="Calibri" w:eastAsia="Calibri"/>
          <w:color w:val="000000"/>
          <w:spacing w:val="0"/>
          <w:position w:val="0"/>
          <w:sz w:val="22"/>
          <w:shd w:fill="auto" w:val="clear"/>
        </w:rPr>
        <w:t xml:space="preserve">ćem broju zemalja dok druge države još nisu razmotrile taj mehanizam.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89 Malo je jasnih dokaza da je rasprostranjenija primena ARS dovela do smanjenja broja predmeta u sudovima.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Holandski sudovi izveštavaju da medijacija sprovedena na nalog sudije nije dovela do zna</w:t>
      </w:r>
      <w:r>
        <w:rPr>
          <w:rFonts w:ascii="Calibri" w:hAnsi="Calibri" w:cs="Calibri" w:eastAsia="Calibri"/>
          <w:color w:val="000000"/>
          <w:spacing w:val="0"/>
          <w:position w:val="0"/>
          <w:sz w:val="22"/>
          <w:shd w:fill="C0C0C0" w:val="clear"/>
        </w:rPr>
        <w:t xml:space="preserve">čajnog smanjenja broja predmeta u sudovima ili kapaciteta potrebnih za rešavanje uobičajenog broja predmeta u sudovima.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90 Dokazi o vrednosti ARS su tako</w:t>
      </w:r>
      <w:r>
        <w:rPr>
          <w:rFonts w:ascii="Calibri" w:hAnsi="Calibri" w:cs="Calibri" w:eastAsia="Calibri"/>
          <w:color w:val="000000"/>
          <w:spacing w:val="0"/>
          <w:position w:val="0"/>
          <w:sz w:val="22"/>
          <w:shd w:fill="auto" w:val="clear"/>
        </w:rPr>
        <w:t xml:space="preserve">đe protivrečni.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Istraživanje zadovoljstva korisnika u Holandiji je pokazalo da je 2012. godine samo malo više od polovine ispitanika bila zadovoljna ili izuzetno zadovoljna postupkom medijacije (58,6%) ali da je velika ve</w:t>
      </w:r>
      <w:r>
        <w:rPr>
          <w:rFonts w:ascii="Calibri" w:hAnsi="Calibri" w:cs="Calibri" w:eastAsia="Calibri"/>
          <w:color w:val="000000"/>
          <w:spacing w:val="0"/>
          <w:position w:val="0"/>
          <w:sz w:val="22"/>
          <w:shd w:fill="C0C0C0" w:val="clear"/>
        </w:rPr>
        <w:t xml:space="preserve">ćina bila veoma zadovoljna radom medijatora (71%). ARS se u Norveškoj smatra delotvornim mehanizmom u okružnim sudovima, premda ne postoji nikakva pouzdana statistika koja to potvrđuje. Javnost u Poljskoj smatra da medijacija ne predstavlja delotvoran mehanizam za rešavanje sporova.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91 U sudovima treba da postoje odgovaraju</w:t>
      </w:r>
      <w:r>
        <w:rPr>
          <w:rFonts w:ascii="Calibri" w:hAnsi="Calibri" w:cs="Calibri" w:eastAsia="Calibri"/>
          <w:color w:val="000000"/>
          <w:spacing w:val="0"/>
          <w:position w:val="0"/>
          <w:sz w:val="22"/>
          <w:shd w:fill="auto" w:val="clear"/>
        </w:rPr>
        <w:t xml:space="preserve">će procedure za medijaciju.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Komercijalni sud u Irskoj sprovodi medijaciju otkad je osnovan 2004. Iskustvo pokazuje da trenutak kada sudija interveniše i predlaže medijaciju predstavlja veoma zna</w:t>
      </w:r>
      <w:r>
        <w:rPr>
          <w:rFonts w:ascii="Calibri" w:hAnsi="Calibri" w:cs="Calibri" w:eastAsia="Calibri"/>
          <w:color w:val="000000"/>
          <w:spacing w:val="0"/>
          <w:position w:val="0"/>
          <w:sz w:val="22"/>
          <w:shd w:fill="C0C0C0" w:val="clear"/>
        </w:rPr>
        <w:t xml:space="preserve">čajan faktor i da je najbolji trenutak za predlaganje medijacije nakon što strane iznesu slučaj a pre predočavanja dokumenata. Pokazuje se da je najranije moguće upućivanje na medijaciju najbolje rešenje u komercijalnim predmetima u kojima su strane u postupku bliske kolege ili članovi porodice. Time se može preduprediti uništavanje njihovih ličnih odnosa što bi onemogućilo njihovo dalje poslovanje. Iskustvo Komercijalnog suda ukazuje na to da su u početku strane nerado prihvatale medijaciju ali da ona vremenom postaje sve popularnija. Veoma veliki broj predmeta se sada rešava na taj način u Komercijalnom sudu.</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Sudska medijacija u Ma</w:t>
      </w:r>
      <w:r>
        <w:rPr>
          <w:rFonts w:ascii="Calibri" w:hAnsi="Calibri" w:cs="Calibri" w:eastAsia="Calibri"/>
          <w:color w:val="000000"/>
          <w:spacing w:val="0"/>
          <w:position w:val="0"/>
          <w:sz w:val="22"/>
          <w:shd w:fill="C0C0C0" w:val="clear"/>
        </w:rPr>
        <w:t xml:space="preserve">đarskoj se pokreće na osnovu uzajamnog dogovora strana. Medijaciju sprovodi medijator - koji se razlikuje od sudije  – koji je dužan da poštuje poverljivost dok sudija kontroliše postupak medijacije u smislu da sadržaj zajedničkog sporazuma mora biti prikladan kako bi bio odobren od strane suda.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92 Rasprostranjeno je mišljenje da javnost uopšte i same strane nemaju dovoljno informacija o ciljevima i postupcima ARS. Treba tako</w:t>
      </w:r>
      <w:r>
        <w:rPr>
          <w:rFonts w:ascii="Calibri" w:hAnsi="Calibri" w:cs="Calibri" w:eastAsia="Calibri"/>
          <w:color w:val="000000"/>
          <w:spacing w:val="0"/>
          <w:position w:val="0"/>
          <w:sz w:val="22"/>
          <w:shd w:fill="auto" w:val="clear"/>
        </w:rPr>
        <w:t xml:space="preserve">đe shvatiti da medijacija neće biti uspešna ako strane nisu spremne da nađu zajedničko rešenje naročito ako su već pokušale da pronađu kompromis. Neke zemlje veruju da bi se medijaciji češće pribegavalo kada bi bila obezbeđena besplatna pravna pomoć  i kada bi troškovi bili manji. Takođe, sudska odluka o pravnim aspektima nekog predmeta je principijelna i javna zbog čega su možda neke strane manje spremne da se opredele za medijaciju. </w:t>
      </w:r>
    </w:p>
    <w:p>
      <w:pPr>
        <w:spacing w:before="0" w:after="0" w:line="240"/>
        <w:ind w:right="0" w:left="0" w:firstLine="0"/>
        <w:jc w:val="both"/>
        <w:rPr>
          <w:rFonts w:ascii="Calibri" w:hAnsi="Calibri" w:cs="Calibri" w:eastAsia="Calibri"/>
          <w:color w:val="000000"/>
          <w:spacing w:val="0"/>
          <w:position w:val="0"/>
          <w:sz w:val="22"/>
          <w:shd w:fill="C0C0C0"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Ma</w:t>
      </w:r>
      <w:r>
        <w:rPr>
          <w:rFonts w:ascii="Calibri" w:hAnsi="Calibri" w:cs="Calibri" w:eastAsia="Calibri"/>
          <w:color w:val="000000"/>
          <w:spacing w:val="0"/>
          <w:position w:val="0"/>
          <w:sz w:val="22"/>
          <w:shd w:fill="C0C0C0" w:val="clear"/>
        </w:rPr>
        <w:t xml:space="preserve">đarska i Letonija su izrazile stav da je potrebno promeniti kulturu u društvu kako bi ono shvatilo da ARS može predstavljati delotvoran, brži i jeftiniji način za rešavanje nekih vrsta sporova.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93 Medijacija se primenjuje na sporove u mnogim oblastima. Ona se </w:t>
      </w:r>
      <w:r>
        <w:rPr>
          <w:rFonts w:ascii="Calibri" w:hAnsi="Calibri" w:cs="Calibri" w:eastAsia="Calibri"/>
          <w:color w:val="000000"/>
          <w:spacing w:val="0"/>
          <w:position w:val="0"/>
          <w:sz w:val="22"/>
          <w:shd w:fill="auto" w:val="clear"/>
        </w:rPr>
        <w:t xml:space="preserve">češće i uspešnije primenjuje u  sporovima u porodičnom, radnom, komercijalnom, upravnom i krivičnom pravu.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Holandiji je medijacija dozvoljena u svim oblastima prava ali nije uobi</w:t>
      </w:r>
      <w:r>
        <w:rPr>
          <w:rFonts w:ascii="Calibri" w:hAnsi="Calibri" w:cs="Calibri" w:eastAsia="Calibri"/>
          <w:color w:val="000000"/>
          <w:spacing w:val="0"/>
          <w:position w:val="0"/>
          <w:sz w:val="22"/>
          <w:shd w:fill="C0C0C0" w:val="clear"/>
        </w:rPr>
        <w:t xml:space="preserve">čajena u krivičnom pravu. Sada se pilotiraju mogućnosti primene medijacije i u toj oblasti. Raspravlja se o finansijama, a štaviše, možda bi bilo razumnije sprovoditi medijaciju u krivičnim predmetima tokom faze istrage a pod pokroviteljstvom policije i/ili javnog tužioca. Podaci o medijaciji tokom 2012. godine pokazuju da su sudovi uputili 2716 predmeta na medijaciju i da je njih 2508 rešeno. Medijacija je dovela do uspešnog rešenja 48,3% okončanih sporova, dok je njih 9,3% okončano delimičnim konsenzusom. U oblasti upravnih predmeta vezanih za poreze, 63,4% predmeta je rešeno postizanjem potpunog konsenzusa.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U svakoj zemlji treba da postoje postupci za sprovo</w:t>
      </w:r>
      <w:r>
        <w:rPr>
          <w:rFonts w:ascii="Calibri" w:hAnsi="Calibri" w:cs="Calibri" w:eastAsia="Calibri"/>
          <w:i/>
          <w:color w:val="000000"/>
          <w:spacing w:val="0"/>
          <w:position w:val="0"/>
          <w:sz w:val="22"/>
          <w:shd w:fill="auto" w:val="clear"/>
        </w:rPr>
        <w:t xml:space="preserve">đenje medijacije i ostalih oblika ARS o kojima je potrebno odlučivati u konsultacijama sa relevantnim zainteresovanim stranama.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prikupiti i analizirati relevantne podatke kako bi se utvrdilo da li ARS dovodi do smanjenja broja predmeta u sudovima.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Za uspešan proces medijacije je važno obezbediti besplatnu pravnu pomo</w:t>
      </w:r>
      <w:r>
        <w:rPr>
          <w:rFonts w:ascii="Calibri" w:hAnsi="Calibri" w:cs="Calibri" w:eastAsia="Calibri"/>
          <w:i/>
          <w:color w:val="000000"/>
          <w:spacing w:val="0"/>
          <w:position w:val="0"/>
          <w:sz w:val="22"/>
          <w:shd w:fill="auto" w:val="clear"/>
        </w:rPr>
        <w:t xml:space="preserve">ć onima kojima je najpotrebnija ili obezbediti medijaciju koju finansira država.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obezbediti informacije o medijaciji i materijal koji objašnjava šta je to medijacija kako bi se ona promovisala.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sprovoditi delotvorna istraživanja zadovoljstva korisnika.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Potrebno je sprovesti program edukacije opšte javnosti o vrednosti medijacije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Obavezno ili ne?</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94 Dosta se raspravlja o tome da li bi ARS trebalo da bude obavezno ili ne ali se za sada </w:t>
      </w:r>
      <w:r>
        <w:rPr>
          <w:rFonts w:ascii="Calibri" w:hAnsi="Calibri" w:cs="Calibri" w:eastAsia="Calibri"/>
          <w:color w:val="000000"/>
          <w:spacing w:val="0"/>
          <w:position w:val="0"/>
          <w:sz w:val="22"/>
          <w:shd w:fill="auto" w:val="clear"/>
        </w:rPr>
        <w:t xml:space="preserve">čini da je ono dobrovoljno u većini zemalja koje su uvele taj sistem.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Irske sudije smatraju da ARS ne treba da bude obavezno a njihov stav potkrepljuje Izveštaj o sveobuhvatnoj analizi rada škotskih gra</w:t>
      </w:r>
      <w:r>
        <w:rPr>
          <w:rFonts w:ascii="Calibri" w:hAnsi="Calibri" w:cs="Calibri" w:eastAsia="Calibri"/>
          <w:color w:val="000000"/>
          <w:spacing w:val="0"/>
          <w:position w:val="0"/>
          <w:sz w:val="22"/>
          <w:shd w:fill="C0C0C0" w:val="clear"/>
        </w:rPr>
        <w:t xml:space="preserve">đanskih sudova 2009. godine (</w:t>
      </w:r>
      <w:r>
        <w:rPr>
          <w:rFonts w:ascii="Calibri" w:hAnsi="Calibri" w:cs="Calibri" w:eastAsia="Calibri"/>
          <w:i/>
          <w:color w:val="000000"/>
          <w:spacing w:val="0"/>
          <w:position w:val="0"/>
          <w:sz w:val="22"/>
          <w:shd w:fill="C0C0C0" w:val="clear"/>
        </w:rPr>
        <w:t xml:space="preserve">Scottish Civil Courts Review</w:t>
      </w:r>
      <w:r>
        <w:rPr>
          <w:rFonts w:ascii="Calibri" w:hAnsi="Calibri" w:cs="Calibri" w:eastAsia="Calibri"/>
          <w:color w:val="000000"/>
          <w:spacing w:val="0"/>
          <w:position w:val="0"/>
          <w:sz w:val="22"/>
          <w:shd w:fill="C0C0C0" w:val="clear"/>
        </w:rPr>
        <w:t xml:space="preserve">). U smernicama koje se odnose na medijaciju i druge oblike alternativnog rešavanja sporova se između ostalog navodi i sledeće: </w:t>
      </w:r>
      <w:r>
        <w:rPr>
          <w:rFonts w:ascii="Calibri" w:hAnsi="Calibri" w:cs="Calibri" w:eastAsia="Calibri"/>
          <w:i/>
          <w:color w:val="000000"/>
          <w:spacing w:val="0"/>
          <w:position w:val="0"/>
          <w:sz w:val="22"/>
          <w:shd w:fill="C0C0C0" w:val="clear"/>
        </w:rPr>
        <w:t xml:space="preserve">„Alternativno rešavanje sporova značajno dopunjuje rad sudova ali sud ne bi trebalo da bude ovlašćen da primora strane da uđu u ARS. To je suprotno ustavnom pravu građanina da njegov spor razmatra sud“.</w:t>
      </w:r>
      <w:r>
        <w:rPr>
          <w:rFonts w:ascii="Calibri" w:hAnsi="Calibri" w:cs="Calibri" w:eastAsia="Calibri"/>
          <w:color w:val="000000"/>
          <w:spacing w:val="0"/>
          <w:position w:val="0"/>
          <w:sz w:val="22"/>
          <w:shd w:fill="C0C0C0" w:val="clear"/>
        </w:rPr>
        <w:t xml:space="preserve"> U izveštaju se tvrdi da će rasprostranjenija primena protokola sa pravilima kojima strane treba da se rukovode pre obraćanja sudu  i aktivno upravljanje predmetima od strane sudija omogućiti sudovima da ohrabruju strane da prvo razmotre alternative obraćanja sudu kao i da je velika većina ispitanika smatrala da to predstavlja suštinu medijacije a da je za njen uspeh od presudne važnosti da su se strane dobrovoljno opredelile za medijaciju.</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95 U nekim zemljama se može preporu</w:t>
      </w:r>
      <w:r>
        <w:rPr>
          <w:rFonts w:ascii="Calibri" w:hAnsi="Calibri" w:cs="Calibri" w:eastAsia="Calibri"/>
          <w:color w:val="000000"/>
          <w:spacing w:val="0"/>
          <w:position w:val="0"/>
          <w:sz w:val="22"/>
          <w:shd w:fill="auto" w:val="clear"/>
        </w:rPr>
        <w:t xml:space="preserve">čiti medijacija a odbijanje iste može dovesti da troškovnih implikacija u kasnijoj fazi (u Irskoj), dok je u drugim zemljama obrnuto (u Škotskoj).</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96 U mnogim zemljama strane o mnogim gra</w:t>
      </w:r>
      <w:r>
        <w:rPr>
          <w:rFonts w:ascii="Calibri" w:hAnsi="Calibri" w:cs="Calibri" w:eastAsia="Calibri"/>
          <w:color w:val="000000"/>
          <w:spacing w:val="0"/>
          <w:position w:val="0"/>
          <w:sz w:val="22"/>
          <w:shd w:fill="auto" w:val="clear"/>
        </w:rPr>
        <w:t xml:space="preserve">đanskim pitanjima ne mogu da pokrenu postupak ako prethodno nisu aktivirale postupak medijacije (Italija, Rumunija).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97 Sudije i prakti</w:t>
      </w:r>
      <w:r>
        <w:rPr>
          <w:rFonts w:ascii="Calibri" w:hAnsi="Calibri" w:cs="Calibri" w:eastAsia="Calibri"/>
          <w:color w:val="000000"/>
          <w:spacing w:val="0"/>
          <w:position w:val="0"/>
          <w:sz w:val="22"/>
          <w:shd w:fill="auto" w:val="clear"/>
        </w:rPr>
        <w:t xml:space="preserve">čari se slažu da dobrovoljnost predstavlja značajnu odliku postupka alternativnog rešavanja sporova i tvrde da strane u postupku ne mogu biti primorane da pokrenu u medijaciju inače ona možda neće postići željeni rezultat.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ARS treba da bude dobrovoljan proces.</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Sudije mogu da ohrabruju strane da pokrenu medijaciju ali ne bi trebalo da imaju mogu</w:t>
      </w:r>
      <w:r>
        <w:rPr>
          <w:rFonts w:ascii="Calibri" w:hAnsi="Calibri" w:cs="Calibri" w:eastAsia="Calibri"/>
          <w:i/>
          <w:color w:val="000000"/>
          <w:spacing w:val="0"/>
          <w:position w:val="0"/>
          <w:sz w:val="22"/>
          <w:shd w:fill="auto" w:val="clear"/>
        </w:rPr>
        <w:t xml:space="preserve">ćnost da insistiraju na njoj.</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Ko treba da odlu</w:t>
      </w:r>
      <w:r>
        <w:rPr>
          <w:rFonts w:ascii="Calibri" w:hAnsi="Calibri" w:cs="Calibri" w:eastAsia="Calibri"/>
          <w:b/>
          <w:i/>
          <w:color w:val="000000"/>
          <w:spacing w:val="0"/>
          <w:position w:val="0"/>
          <w:sz w:val="22"/>
          <w:shd w:fill="auto" w:val="clear"/>
        </w:rPr>
        <w:t xml:space="preserve">č</w:t>
      </w:r>
      <w:r>
        <w:rPr>
          <w:rFonts w:ascii="Calibri,BoldItalic" w:hAnsi="Calibri,BoldItalic" w:cs="Calibri,BoldItalic" w:eastAsia="Calibri,BoldItalic"/>
          <w:b/>
          <w:i/>
          <w:color w:val="000000"/>
          <w:spacing w:val="0"/>
          <w:position w:val="0"/>
          <w:sz w:val="22"/>
          <w:shd w:fill="auto" w:val="clear"/>
        </w:rPr>
        <w:t xml:space="preserve">uje u postupku medijacije?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98 Postoje razli</w:t>
      </w:r>
      <w:r>
        <w:rPr>
          <w:rFonts w:ascii="Calibri" w:hAnsi="Calibri" w:cs="Calibri" w:eastAsia="Calibri"/>
          <w:color w:val="000000"/>
          <w:spacing w:val="0"/>
          <w:position w:val="0"/>
          <w:sz w:val="22"/>
          <w:shd w:fill="auto" w:val="clear"/>
        </w:rPr>
        <w:t xml:space="preserve">čiti pristupi pitanju ko treba da odlučuje u postupku medijacije. U nekim se zemljama smatra da je neprikladno ili neefikasno da medijaciju vode sudije. Često se čuje mišljenje da bi sudije trebalo da prepuste medijaciju medijatorima izvan sudova, naročito kada imaju veliki broj predmeta i kada postoji veliki broj nerešenih predmeta. U mnogim državama sudije ne mogu nastupati u svojstvu medijatora ali mogu ohrabrivati strane da koriste ARS.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Svaki sud u Holandiji ima stru</w:t>
      </w:r>
      <w:r>
        <w:rPr>
          <w:rFonts w:ascii="Calibri" w:hAnsi="Calibri" w:cs="Calibri" w:eastAsia="Calibri"/>
          <w:color w:val="000000"/>
          <w:spacing w:val="0"/>
          <w:position w:val="0"/>
          <w:sz w:val="22"/>
          <w:shd w:fill="C0C0C0" w:val="clear"/>
        </w:rPr>
        <w:t xml:space="preserve">čnjaka za medijaciju, koji može da oceni predmet i uputi strane na pravog medijatora.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99 U nekim je zemljama sudijama dozvoljeno da budu medijatori i ova se praksa pokazala uspešnom.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C0C0C0" w:val="clear"/>
        </w:rPr>
        <w:t xml:space="preserve">U Norveškoj se obi</w:t>
      </w:r>
      <w:r>
        <w:rPr>
          <w:rFonts w:ascii="Calibri" w:hAnsi="Calibri" w:cs="Calibri" w:eastAsia="Calibri"/>
          <w:color w:val="000000"/>
          <w:spacing w:val="0"/>
          <w:position w:val="0"/>
          <w:sz w:val="22"/>
          <w:shd w:fill="C0C0C0" w:val="clear"/>
        </w:rPr>
        <w:t xml:space="preserve">čno smatra da „sudija-medijator“ nije nepristrasan i da ne može da nastavi i sudi u predmetu nakon neuspešne medijacije, ali on može da nastavi i sudi u tom predmetu na zahtev strana i ako sam sudija smatra da je nepristrasan. Ako je zbog nepristrasnosti predmet dodeljen drugom sudiji nakon neuspešne medijacije, informacije koje su predočene sudiji medijatoru nisu dostupne sudiji/sudijama koji sude u tom predmetu. U Norveškoj se medijacija opšte uzev sprovodi u sudu iako je uspostavljen sistem za upućivanje predmeta spoljnim medijatorima.</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100 U drugim se zemljama smatra da je primena tehnika medijacije u okviru sudskih postupaka efektnija nego sama medijacija (u Holandiji).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101 U ve</w:t>
      </w:r>
      <w:r>
        <w:rPr>
          <w:rFonts w:ascii="Calibri" w:hAnsi="Calibri" w:cs="Calibri" w:eastAsia="Calibri"/>
          <w:color w:val="000000"/>
          <w:spacing w:val="0"/>
          <w:position w:val="0"/>
          <w:sz w:val="22"/>
          <w:shd w:fill="auto" w:val="clear"/>
        </w:rPr>
        <w:t xml:space="preserve">ćini država medijaciju vode obučeni/ovlašćeni medijatori koji stranama u sporu pomažu da postignu sporazum.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102 U ve</w:t>
      </w:r>
      <w:r>
        <w:rPr>
          <w:rFonts w:ascii="Calibri" w:hAnsi="Calibri" w:cs="Calibri" w:eastAsia="Calibri"/>
          <w:color w:val="000000"/>
          <w:spacing w:val="0"/>
          <w:position w:val="0"/>
          <w:sz w:val="22"/>
          <w:shd w:fill="auto" w:val="clear"/>
        </w:rPr>
        <w:t xml:space="preserve">ćini država sudija može da odluči da li je prikladno sprovesti medijaciju o nekom predmetu i da ohrabruje strane da uđu u ARS.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Smernice </w:t>
      </w:r>
    </w:p>
    <w:p>
      <w:pPr>
        <w:spacing w:before="0" w:after="0" w:line="240"/>
        <w:ind w:right="0" w:left="0" w:firstLine="0"/>
        <w:jc w:val="both"/>
        <w:rPr>
          <w:rFonts w:ascii="Calibri" w:hAnsi="Calibri" w:cs="Calibri" w:eastAsia="Calibri"/>
          <w:b/>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Medijaciju treba da sprovode prikladno obu</w:t>
      </w:r>
      <w:r>
        <w:rPr>
          <w:rFonts w:ascii="Calibri" w:hAnsi="Calibri" w:cs="Calibri" w:eastAsia="Calibri"/>
          <w:i/>
          <w:color w:val="000000"/>
          <w:spacing w:val="0"/>
          <w:position w:val="0"/>
          <w:sz w:val="22"/>
          <w:shd w:fill="auto" w:val="clear"/>
        </w:rPr>
        <w:t xml:space="preserve">čeni i akreditovani medijatori.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U svim relevantnim sudovima treba da postoje odgovaraju</w:t>
      </w:r>
      <w:r>
        <w:rPr>
          <w:rFonts w:ascii="Calibri" w:hAnsi="Calibri" w:cs="Calibri" w:eastAsia="Calibri"/>
          <w:i/>
          <w:color w:val="000000"/>
          <w:spacing w:val="0"/>
          <w:position w:val="0"/>
          <w:sz w:val="22"/>
          <w:shd w:fill="auto" w:val="clear"/>
        </w:rPr>
        <w:t xml:space="preserve">ći postupci medijacije.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Sudijama se može preporu</w:t>
      </w:r>
      <w:r>
        <w:rPr>
          <w:rFonts w:ascii="Calibri" w:hAnsi="Calibri" w:cs="Calibri" w:eastAsia="Calibri"/>
          <w:i/>
          <w:color w:val="000000"/>
          <w:spacing w:val="0"/>
          <w:position w:val="0"/>
          <w:sz w:val="22"/>
          <w:shd w:fill="auto" w:val="clear"/>
        </w:rPr>
        <w:t xml:space="preserve">čiti da primenjuju tehnike medijacije u okviru postupka jer to doprinosi neformalnijem sprovođenju postupka.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Protokoli sa pravilima kojima strane treba da se rukovode pre obra</w:t>
      </w:r>
      <w:r>
        <w:rPr>
          <w:rFonts w:ascii="Calibri" w:hAnsi="Calibri" w:cs="Calibri" w:eastAsia="Calibri"/>
          <w:i/>
          <w:color w:val="000000"/>
          <w:spacing w:val="0"/>
          <w:position w:val="0"/>
          <w:sz w:val="22"/>
          <w:shd w:fill="auto" w:val="clear"/>
        </w:rPr>
        <w:t xml:space="preserve">ćanja sudu i aktivno upravljanje predmetima od strane sudija će omogućiti sudovima da ohrabruju strane da prvo razmotre alternative obraćanja sudu</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r>
        <w:rPr>
          <w:rFonts w:ascii="Calibri,BoldItalic" w:hAnsi="Calibri,BoldItalic" w:cs="Calibri,BoldItalic" w:eastAsia="Calibri,BoldItalic"/>
          <w:b/>
          <w:i/>
          <w:color w:val="000000"/>
          <w:spacing w:val="0"/>
          <w:position w:val="0"/>
          <w:sz w:val="22"/>
          <w:shd w:fill="auto" w:val="clear"/>
        </w:rPr>
        <w:t xml:space="preserve">Medijacija i interno razmatranje sporova od strane državnih organa</w:t>
      </w: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103 Jedan od zahteva koji se postavlja sudovima odnosi se na spremnost gra</w:t>
      </w:r>
      <w:r>
        <w:rPr>
          <w:rFonts w:ascii="Calibri" w:hAnsi="Calibri" w:cs="Calibri" w:eastAsia="Calibri"/>
          <w:color w:val="000000"/>
          <w:spacing w:val="0"/>
          <w:position w:val="0"/>
          <w:sz w:val="22"/>
          <w:shd w:fill="auto" w:val="clear"/>
        </w:rPr>
        <w:t xml:space="preserve">đana da pokrenu postupak i reše spor koji imaju sa državnim organima. Te tužbe često bespotrebno opterećuju rad i vreme sudova.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 w:hAnsi="Calibri" w:cs="Calibri" w:eastAsia="Calibri"/>
          <w:color w:val="000000"/>
          <w:spacing w:val="0"/>
          <w:position w:val="0"/>
          <w:sz w:val="22"/>
          <w:shd w:fill="auto" w:val="clear"/>
        </w:rPr>
        <w:t xml:space="preserve">104 U nekim zemljama, državni organi, kao što su poreske, socijalne i lokalne urbanisti</w:t>
      </w:r>
      <w:r>
        <w:rPr>
          <w:rFonts w:ascii="Calibri" w:hAnsi="Calibri" w:cs="Calibri" w:eastAsia="Calibri"/>
          <w:color w:val="000000"/>
          <w:spacing w:val="0"/>
          <w:position w:val="0"/>
          <w:sz w:val="22"/>
          <w:shd w:fill="auto" w:val="clear"/>
        </w:rPr>
        <w:t xml:space="preserve">čke vlasti, primenjuju drugi pristup rešavanju takvih sporova. Uspostavljeni su procesi koji građaninu u sporu sa takvim organom omogućuju da zahteva razgovor sa tim organom i blagovremeno reši problem bez obraćanja sudu. Takvi se procesi često nazivaju </w:t>
      </w:r>
      <w:r>
        <w:rPr>
          <w:rFonts w:ascii="Calibri" w:hAnsi="Calibri" w:cs="Calibri" w:eastAsia="Calibri"/>
          <w:b/>
          <w:color w:val="000000"/>
          <w:spacing w:val="0"/>
          <w:position w:val="0"/>
          <w:sz w:val="22"/>
          <w:shd w:fill="auto" w:val="clear"/>
        </w:rPr>
        <w:t xml:space="preserve">internim razmatranjem</w:t>
      </w:r>
      <w:r>
        <w:rPr>
          <w:rFonts w:ascii="Calibri" w:hAnsi="Calibri" w:cs="Calibri" w:eastAsia="Calibri"/>
          <w:color w:val="000000"/>
          <w:spacing w:val="0"/>
          <w:position w:val="0"/>
          <w:sz w:val="22"/>
          <w:shd w:fill="auto" w:val="clear"/>
        </w:rPr>
        <w:t xml:space="preserve">.  </w:t>
      </w: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105 Rad državnih organa je po pravilu formalan i oni ne pokušavaju da zaista objasne pravila i kako ih primenjuju na gra</w:t>
      </w:r>
      <w:r>
        <w:rPr>
          <w:rFonts w:ascii="Calibri" w:hAnsi="Calibri" w:cs="Calibri" w:eastAsia="Calibri"/>
          <w:color w:val="000000"/>
          <w:spacing w:val="0"/>
          <w:position w:val="0"/>
          <w:sz w:val="22"/>
          <w:shd w:fill="auto" w:val="clear"/>
        </w:rPr>
        <w:t xml:space="preserve">đane i da rešavaju sporove.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106 Stoga sudovi pre ili kasnije moraju da odlu</w:t>
      </w:r>
      <w:r>
        <w:rPr>
          <w:rFonts w:ascii="Calibri" w:hAnsi="Calibri" w:cs="Calibri" w:eastAsia="Calibri"/>
          <w:color w:val="000000"/>
          <w:spacing w:val="0"/>
          <w:position w:val="0"/>
          <w:sz w:val="22"/>
          <w:shd w:fill="auto" w:val="clear"/>
        </w:rPr>
        <w:t xml:space="preserve">čuju o mnogim takvim sporovima, čak i o nebitnim pitanjima. Potrebna je promena stava kako bi se smanjio obim takvih predmeta. Aktivna komunikacija, na primer, objašnjavanje odluka preko telefona ili održavanje sastanaka sa predstavnicima organa je od ključnog značaja za ovu promenu. Državni organi mogu da odrede ciljeve u pogledu procenta sporova koje treba rešiti.</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107 Pored aktivne komunikacije u cilju rešavanja me</w:t>
      </w:r>
      <w:r>
        <w:rPr>
          <w:rFonts w:ascii="Calibri" w:hAnsi="Calibri" w:cs="Calibri" w:eastAsia="Calibri"/>
          <w:color w:val="000000"/>
          <w:spacing w:val="0"/>
          <w:position w:val="0"/>
          <w:sz w:val="22"/>
          <w:shd w:fill="auto" w:val="clear"/>
        </w:rPr>
        <w:t xml:space="preserve">đusobnih nesporazuma i rešavanja jednostavnih sporova, državni organi bi mogli da koriste medijaciju i na taj način pokušaju da reše (deo) preostalih sporova. To bi značilo da medijaciju sprovode nezavisni medijatori ili neko nezavisno telo kako bi bila obezbeđena ravnopravnost strana.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108 S obzirom na to da medijatori ne zauzimaju stav u sporu, dodatna opcija bi bila da nezavisno telo, koje bi bilo deo izvršne vlasti, razmatra sporne odluke državnog organa i da li su one ispravne i razumne. Interno razmatranje predstavlja fazu upravnog postupka u kojem se od nekog drugog (nezavisnog) tela zahteva da kaže da li je doneta odluka u redu. Pri tom je bitno da država bude obavezna da ponovo razmotri svoju odluku, kako bi se izbegli bespotrebni postupci u sudu.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109 Uspostavljanjem dobrog sistema internog rešavanja sporova i internog razmatranja može se obezbediti brz i jeftin metod za rešavanje mnogih sporova. Ako gra</w:t>
      </w:r>
      <w:r>
        <w:rPr>
          <w:rFonts w:ascii="Calibri" w:hAnsi="Calibri" w:cs="Calibri" w:eastAsia="Calibri"/>
          <w:color w:val="000000"/>
          <w:spacing w:val="0"/>
          <w:position w:val="0"/>
          <w:sz w:val="22"/>
          <w:shd w:fill="auto" w:val="clear"/>
        </w:rPr>
        <w:t xml:space="preserve">đani i dalje nisu zadovoljni, mogu da pokrenu postupak pred sudom. Ovo predstavlja mehanizam za promovisanje sporazuma i dogovora između javnog tela i privatnog lica. Stoga on predstavlja filter za izbegavanje postupaka. Kvalitet se povećava a broj postupaka se smanjuje. To takođe predstavlja mehanizam za sprečavanje korupcije zato što interveniše neko drugo nezavisno telo. Ako građani i dalje nisu zadovoljni, oni mogu da pokrenu postupak pred sudom. </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Smernica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Sudski saveti treba da savetuju vlade da pokušaju da rešavaju odre</w:t>
      </w:r>
      <w:r>
        <w:rPr>
          <w:rFonts w:ascii="Calibri" w:hAnsi="Calibri" w:cs="Calibri" w:eastAsia="Calibri"/>
          <w:i/>
          <w:color w:val="000000"/>
          <w:spacing w:val="0"/>
          <w:position w:val="0"/>
          <w:sz w:val="22"/>
          <w:shd w:fill="auto" w:val="clear"/>
        </w:rPr>
        <w:t xml:space="preserve">đene upravne sporove aktivnom komunikacijom, primenom postupaka medijacije i nezavisnog razmatranja sporova.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 </w:t>
      </w:r>
    </w:p>
    <w:p>
      <w:pPr>
        <w:spacing w:before="0" w:after="200" w:line="276"/>
        <w:ind w:right="0" w:left="0" w:firstLine="0"/>
        <w:jc w:val="left"/>
        <w:rPr>
          <w:rFonts w:ascii="Calibri,Bold" w:hAnsi="Calibri,Bold" w:cs="Calibri,Bold" w:eastAsia="Calibri,Bold"/>
          <w:b/>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REZIME SMERNICA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Proaktivna uloga sudija i saveta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1 Pravosu</w:t>
      </w:r>
      <w:r>
        <w:rPr>
          <w:rFonts w:ascii="Calibri" w:hAnsi="Calibri" w:cs="Calibri" w:eastAsia="Calibri"/>
          <w:i/>
          <w:color w:val="000000"/>
          <w:spacing w:val="0"/>
          <w:position w:val="0"/>
          <w:sz w:val="22"/>
          <w:shd w:fill="auto" w:val="clear"/>
        </w:rPr>
        <w:t xml:space="preserve">đe treba uvek da bude uključeno u sve faze svih reformskih procesa, bilo neposredno ili putem odgovarajućeg učešća u postupku konsultacija.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 Pravosu</w:t>
      </w:r>
      <w:r>
        <w:rPr>
          <w:rFonts w:ascii="Calibri" w:hAnsi="Calibri" w:cs="Calibri" w:eastAsia="Calibri"/>
          <w:i/>
          <w:color w:val="000000"/>
          <w:spacing w:val="0"/>
          <w:position w:val="0"/>
          <w:sz w:val="22"/>
          <w:shd w:fill="auto" w:val="clear"/>
        </w:rPr>
        <w:t xml:space="preserve">đe treba da bude uključeno u postupak izrade kriterijuma uspešnosti i ključnih indikatora kvaliteta rada za evaluaciju delotvornosti reforme.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 Pravosu</w:t>
      </w:r>
      <w:r>
        <w:rPr>
          <w:rFonts w:ascii="Calibri" w:hAnsi="Calibri" w:cs="Calibri" w:eastAsia="Calibri"/>
          <w:i/>
          <w:color w:val="000000"/>
          <w:spacing w:val="0"/>
          <w:position w:val="0"/>
          <w:sz w:val="22"/>
          <w:shd w:fill="auto" w:val="clear"/>
        </w:rPr>
        <w:t xml:space="preserve">đe i sudski saveti treba da igraju ključnu proaktivnu ulogu u celom procesu reforme.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Edukacija i obuka sudija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 Sudski saveti treba da sa</w:t>
      </w:r>
      <w:r>
        <w:rPr>
          <w:rFonts w:ascii="Calibri" w:hAnsi="Calibri" w:cs="Calibri" w:eastAsia="Calibri"/>
          <w:i/>
          <w:color w:val="000000"/>
          <w:spacing w:val="0"/>
          <w:position w:val="0"/>
          <w:sz w:val="22"/>
          <w:shd w:fill="auto" w:val="clear"/>
        </w:rPr>
        <w:t xml:space="preserve">čine programe edukacije kako bi usadili razumevanje uloge koju pravosuđe i sudski saveti imaju u procesu reforme.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5 Pravosu</w:t>
      </w:r>
      <w:r>
        <w:rPr>
          <w:rFonts w:ascii="Calibri" w:hAnsi="Calibri" w:cs="Calibri" w:eastAsia="Calibri"/>
          <w:i/>
          <w:color w:val="000000"/>
          <w:spacing w:val="0"/>
          <w:position w:val="0"/>
          <w:sz w:val="22"/>
          <w:shd w:fill="auto" w:val="clear"/>
        </w:rPr>
        <w:t xml:space="preserve">đu je potrebno obezbediti odgovarajuću i relevantnu obuku kako bi se sudijama omogućilo puno učešće u procesu reforme.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Na</w:t>
      </w:r>
      <w:r>
        <w:rPr>
          <w:rFonts w:ascii="Calibri" w:hAnsi="Calibri" w:cs="Calibri" w:eastAsia="Calibri"/>
          <w:b/>
          <w:i/>
          <w:color w:val="000000"/>
          <w:spacing w:val="0"/>
          <w:position w:val="0"/>
          <w:sz w:val="22"/>
          <w:shd w:fill="auto" w:val="clear"/>
        </w:rPr>
        <w:t xml:space="preserve">č</w:t>
      </w:r>
      <w:r>
        <w:rPr>
          <w:rFonts w:ascii="Calibri,BoldItalic" w:hAnsi="Calibri,BoldItalic" w:cs="Calibri,BoldItalic" w:eastAsia="Calibri,BoldItalic"/>
          <w:b/>
          <w:i/>
          <w:color w:val="000000"/>
          <w:spacing w:val="0"/>
          <w:position w:val="0"/>
          <w:sz w:val="22"/>
          <w:shd w:fill="auto" w:val="clear"/>
        </w:rPr>
        <w:t xml:space="preserve">ela reforme </w:t>
      </w:r>
    </w:p>
    <w:p>
      <w:pPr>
        <w:spacing w:before="0" w:after="0" w:line="240"/>
        <w:ind w:right="0" w:left="0" w:firstLine="0"/>
        <w:jc w:val="both"/>
        <w:rPr>
          <w:rFonts w:ascii="Calibri,Italic" w:hAnsi="Calibri,Italic" w:cs="Calibri,Italic" w:eastAsia="Calibri,Italic"/>
          <w:i/>
          <w:color w:val="000000"/>
          <w:spacing w:val="0"/>
          <w:position w:val="0"/>
          <w:sz w:val="22"/>
          <w:shd w:fill="00FFFF"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6 Svi koraci moraju biti u skladu sa na</w:t>
      </w:r>
      <w:r>
        <w:rPr>
          <w:rFonts w:ascii="Calibri" w:hAnsi="Calibri" w:cs="Calibri" w:eastAsia="Calibri"/>
          <w:i/>
          <w:color w:val="000000"/>
          <w:spacing w:val="0"/>
          <w:position w:val="0"/>
          <w:sz w:val="22"/>
          <w:shd w:fill="auto" w:val="clear"/>
        </w:rPr>
        <w:t xml:space="preserve">čelima pravde izloženim u stavu 29 Drugog dela a ne finansijskim aspektima.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7 Sve reforme treba da se rukovode SMARTER na</w:t>
      </w:r>
      <w:r>
        <w:rPr>
          <w:rFonts w:ascii="Calibri" w:hAnsi="Calibri" w:cs="Calibri" w:eastAsia="Calibri"/>
          <w:i/>
          <w:color w:val="000000"/>
          <w:spacing w:val="0"/>
          <w:position w:val="0"/>
          <w:sz w:val="22"/>
          <w:shd w:fill="auto" w:val="clear"/>
        </w:rPr>
        <w:t xml:space="preserve">čelom.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 w:hAnsi="Calibri,Bold" w:cs="Calibri,Bold" w:eastAsia="Calibri,Bold"/>
          <w:b/>
          <w:color w:val="000000"/>
          <w:spacing w:val="0"/>
          <w:position w:val="0"/>
          <w:sz w:val="22"/>
          <w:shd w:fill="auto" w:val="clear"/>
        </w:rPr>
      </w:pPr>
      <w:r>
        <w:rPr>
          <w:rFonts w:ascii="Calibri,Bold" w:hAnsi="Calibri,Bold" w:cs="Calibri,Bold" w:eastAsia="Calibri,Bold"/>
          <w:b/>
          <w:color w:val="000000"/>
          <w:spacing w:val="0"/>
          <w:position w:val="0"/>
          <w:sz w:val="22"/>
          <w:shd w:fill="auto" w:val="clear"/>
        </w:rPr>
        <w:t xml:space="preserve">RACIONALIZACIJA I REORGANIZACIJA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Pristup pravdi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8 U slu</w:t>
      </w:r>
      <w:r>
        <w:rPr>
          <w:rFonts w:ascii="Calibri" w:hAnsi="Calibri" w:cs="Calibri" w:eastAsia="Calibri"/>
          <w:i/>
          <w:color w:val="000000"/>
          <w:spacing w:val="0"/>
          <w:position w:val="0"/>
          <w:sz w:val="22"/>
          <w:shd w:fill="auto" w:val="clear"/>
        </w:rPr>
        <w:t xml:space="preserve">čajevima kada koncentracija sudova može negativno uticati na pristup pravdi, potrebno je razmotriti da li rokovi u kojima se uštede očekuju opravdavaju koncentraciju sudova.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9 U svakoj nadležnosti u kojoj se predlaže reforma sudova/pravosu</w:t>
      </w:r>
      <w:r>
        <w:rPr>
          <w:rFonts w:ascii="Calibri" w:hAnsi="Calibri" w:cs="Calibri" w:eastAsia="Calibri"/>
          <w:i/>
          <w:color w:val="000000"/>
          <w:spacing w:val="0"/>
          <w:position w:val="0"/>
          <w:sz w:val="22"/>
          <w:shd w:fill="auto" w:val="clear"/>
        </w:rPr>
        <w:t xml:space="preserve">đa a koja obuhvata teritorijalnu reorganizaciju pravosuđa/sudova, treba da postoji skup načela o obezbeđivanju pristupa pravdi kojima će se pristup reformi rukovoditi.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10 Svaki takav skup na</w:t>
      </w:r>
      <w:r>
        <w:rPr>
          <w:rFonts w:ascii="Calibri" w:hAnsi="Calibri" w:cs="Calibri" w:eastAsia="Calibri"/>
          <w:i/>
          <w:color w:val="000000"/>
          <w:spacing w:val="0"/>
          <w:position w:val="0"/>
          <w:sz w:val="22"/>
          <w:shd w:fill="auto" w:val="clear"/>
        </w:rPr>
        <w:t xml:space="preserve">čela treba da uzima u obzir opštu poželjnost sprovođenja pravde na lokalnom nivou i uzima u obzir faktore kao što su geografska distribucija stanovništva, geografske karakteristike, postojanje javnog prevoza i dostupnost sudskih sistema IKT.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FFFF00" w:val="clear"/>
        </w:rPr>
      </w:pPr>
      <w:r>
        <w:rPr>
          <w:rFonts w:ascii="Calibri" w:hAnsi="Calibri" w:cs="Calibri" w:eastAsia="Calibri"/>
          <w:i/>
          <w:color w:val="000000"/>
          <w:spacing w:val="0"/>
          <w:position w:val="0"/>
          <w:sz w:val="22"/>
          <w:shd w:fill="auto" w:val="clear"/>
        </w:rPr>
        <w:t xml:space="preserve">11 Potrebno je pridavati pažnju ne samo dostupnosti sistema IKT ve</w:t>
      </w:r>
      <w:r>
        <w:rPr>
          <w:rFonts w:ascii="Calibri" w:hAnsi="Calibri" w:cs="Calibri" w:eastAsia="Calibri"/>
          <w:i/>
          <w:color w:val="000000"/>
          <w:spacing w:val="0"/>
          <w:position w:val="0"/>
          <w:sz w:val="22"/>
          <w:shd w:fill="auto" w:val="clear"/>
        </w:rPr>
        <w:t xml:space="preserve">ć i funkcionisanju aranžmana za njihovo korišćenje. Pravosuđe treba da budu uključeno u utvrđivanje odgovarajućih postupaka i kriterijuma za korišćenje IKT.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12 Svaki predloženi program racionalizacije i reorganizacije sudova i javnih tužilaštava treba da obuhvata odgovaraju</w:t>
      </w:r>
      <w:r>
        <w:rPr>
          <w:rFonts w:ascii="Calibri" w:hAnsi="Calibri" w:cs="Calibri" w:eastAsia="Calibri"/>
          <w:i/>
          <w:color w:val="000000"/>
          <w:spacing w:val="0"/>
          <w:position w:val="0"/>
          <w:sz w:val="22"/>
          <w:shd w:fill="auto" w:val="clear"/>
        </w:rPr>
        <w:t xml:space="preserve">će konsultacije sa pravosuđem (u slučaju da je takav program potekao od vlade a ne pravosuđa), drugim zainteresovanim stranama i građanima.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13 Program reforme sa predlozima racionalizacije i reorganizacije treba da obuhvata konkretan proces evaluacije i revizije i potrebno je sprovoditi tu evaluaciju i reviziju.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18"/>
          <w:shd w:fill="auto" w:val="clear"/>
        </w:rPr>
      </w:pPr>
      <w:r>
        <w:rPr>
          <w:rFonts w:ascii="Calibri,BoldItalic" w:hAnsi="Calibri,BoldItalic" w:cs="Calibri,BoldItalic" w:eastAsia="Calibri,BoldItalic"/>
          <w:b/>
          <w:i/>
          <w:color w:val="000000"/>
          <w:spacing w:val="0"/>
          <w:position w:val="0"/>
          <w:sz w:val="22"/>
          <w:shd w:fill="auto" w:val="clear"/>
        </w:rPr>
        <w:t xml:space="preserve">Kvalitet pravde/usluga za javnost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14 Ako se specijalizacijom može obezbediti pružanje visoko kvalitetne pravde, moraju postojati mere koje </w:t>
      </w:r>
      <w:r>
        <w:rPr>
          <w:rFonts w:ascii="Calibri" w:hAnsi="Calibri" w:cs="Calibri" w:eastAsia="Calibri"/>
          <w:i/>
          <w:color w:val="000000"/>
          <w:spacing w:val="0"/>
          <w:position w:val="0"/>
          <w:sz w:val="22"/>
          <w:shd w:fill="auto" w:val="clear"/>
        </w:rPr>
        <w:t xml:space="preserve">će obezbediti da pravosuđe u kom je reč poseduje neophodan nivo stručnosti i iskustva i da je prošlo neophodnu obuku.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15 Kako bi specijalizacijom bilo obezbe</w:t>
      </w:r>
      <w:r>
        <w:rPr>
          <w:rFonts w:ascii="Calibri" w:hAnsi="Calibri" w:cs="Calibri" w:eastAsia="Calibri"/>
          <w:i/>
          <w:color w:val="000000"/>
          <w:spacing w:val="0"/>
          <w:position w:val="0"/>
          <w:sz w:val="22"/>
          <w:shd w:fill="auto" w:val="clear"/>
        </w:rPr>
        <w:t xml:space="preserve">đeno sprovođenje visoko kvalitetne pravde, moraju da postoje adekvatni stručni sudijski resursi i pomoćni resursi.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16 Svaki proces uvo</w:t>
      </w:r>
      <w:r>
        <w:rPr>
          <w:rFonts w:ascii="Calibri" w:hAnsi="Calibri" w:cs="Calibri" w:eastAsia="Calibri"/>
          <w:i/>
          <w:color w:val="000000"/>
          <w:spacing w:val="0"/>
          <w:position w:val="0"/>
          <w:sz w:val="22"/>
          <w:shd w:fill="auto" w:val="clear"/>
        </w:rPr>
        <w:t xml:space="preserve">đenja specijalizacije treba da uključuje razmatranje potencijalnog gubitka fleksibilnosti koji ona može imati za posledicu kao i to da li su koristi od nje veće od mana. Možda će s tim u vezi biti neophodno sprovesti konsultacije.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17 Treba da postoje grupe korisnika sudova koje </w:t>
      </w:r>
      <w:r>
        <w:rPr>
          <w:rFonts w:ascii="Calibri" w:hAnsi="Calibri" w:cs="Calibri" w:eastAsia="Calibri"/>
          <w:i/>
          <w:color w:val="000000"/>
          <w:spacing w:val="0"/>
          <w:position w:val="0"/>
          <w:sz w:val="22"/>
          <w:shd w:fill="auto" w:val="clear"/>
        </w:rPr>
        <w:t xml:space="preserve">će činiti predstavnici pravosuđa i ostalih relevantnih zainteresovanih strana. Te grupe treba redovno da se sastaju i razmatraju relevantne podatke i predlažu poteze.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POBOLJŠANJE UPRAVE I OPTIMIZACIJA POSLA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18 Potrebno je sprovoditi odgovaraju</w:t>
      </w:r>
      <w:r>
        <w:rPr>
          <w:rFonts w:ascii="Calibri" w:hAnsi="Calibri" w:cs="Calibri" w:eastAsia="Calibri"/>
          <w:i/>
          <w:color w:val="000000"/>
          <w:spacing w:val="0"/>
          <w:position w:val="0"/>
          <w:sz w:val="22"/>
          <w:shd w:fill="auto" w:val="clear"/>
        </w:rPr>
        <w:t xml:space="preserve">će analize nerešenih predmeta u različitim delovima zemlje i sudskog sistema kako bi se utvrdila potreba za preraspodelom posla i ona podržala ili pronašla druga rešenja.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FFFF00" w:val="clear"/>
        </w:rPr>
      </w:pPr>
      <w:r>
        <w:rPr>
          <w:rFonts w:ascii="Calibri" w:hAnsi="Calibri" w:cs="Calibri" w:eastAsia="Calibri"/>
          <w:i/>
          <w:color w:val="000000"/>
          <w:spacing w:val="0"/>
          <w:position w:val="0"/>
          <w:sz w:val="22"/>
          <w:shd w:fill="auto" w:val="clear"/>
        </w:rPr>
        <w:t xml:space="preserve">19 Pravosu</w:t>
      </w:r>
      <w:r>
        <w:rPr>
          <w:rFonts w:ascii="Calibri" w:hAnsi="Calibri" w:cs="Calibri" w:eastAsia="Calibri"/>
          <w:i/>
          <w:color w:val="000000"/>
          <w:spacing w:val="0"/>
          <w:position w:val="0"/>
          <w:sz w:val="22"/>
          <w:shd w:fill="auto" w:val="clear"/>
        </w:rPr>
        <w:t xml:space="preserve">đe treba da bude uključeno u proces analize, preraspodele ili pronalaženja drugih rešenja.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20 Potrebno je rešiti problem odsustva neophodnih informacija o vremenu potrebnom za rešavanje predmeta i nerešenim predmetima ako on postoji, naro</w:t>
      </w:r>
      <w:r>
        <w:rPr>
          <w:rFonts w:ascii="Calibri" w:hAnsi="Calibri" w:cs="Calibri" w:eastAsia="Calibri"/>
          <w:i/>
          <w:color w:val="000000"/>
          <w:spacing w:val="0"/>
          <w:position w:val="0"/>
          <w:sz w:val="22"/>
          <w:shd w:fill="auto" w:val="clear"/>
        </w:rPr>
        <w:t xml:space="preserve">čito upotrebom IT. Prilikom procene koristi od ulaganja u IT potrebno je uzeti u obzir korist koju prikupljanje i analiza informacija o radu donosi unapređenju efikasnosti i ekonomičnosti planiranja i upravljanja radom suda</w:t>
      </w:r>
      <w:r>
        <w:rPr>
          <w:rFonts w:ascii="Calibri,Italic" w:hAnsi="Calibri,Italic" w:cs="Calibri,Italic" w:eastAsia="Calibri,Italic"/>
          <w:i/>
          <w:color w:val="000000"/>
          <w:spacing w:val="0"/>
          <w:position w:val="0"/>
          <w:sz w:val="22"/>
          <w:shd w:fill="auto" w:val="clear"/>
        </w:rPr>
        <w:t xml:space="preserve">. </w:t>
      </w:r>
    </w:p>
    <w:p>
      <w:pPr>
        <w:spacing w:before="0" w:after="0" w:line="240"/>
        <w:ind w:right="0" w:left="0" w:firstLine="0"/>
        <w:jc w:val="both"/>
        <w:rPr>
          <w:rFonts w:ascii="Calibri" w:hAnsi="Calibri" w:cs="Calibri" w:eastAsia="Calibri"/>
          <w:color w:val="000000"/>
          <w:spacing w:val="0"/>
          <w:position w:val="0"/>
          <w:sz w:val="20"/>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UPRAVLJANJE PREDMETIMA, POJEDNOSTAVLJIVANJE I DIGITALIZACIJA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Upravljanje predmetima</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21 Svako pravosu</w:t>
      </w:r>
      <w:r>
        <w:rPr>
          <w:rFonts w:ascii="Calibri" w:hAnsi="Calibri" w:cs="Calibri" w:eastAsia="Calibri"/>
          <w:i/>
          <w:color w:val="000000"/>
          <w:spacing w:val="0"/>
          <w:position w:val="0"/>
          <w:sz w:val="22"/>
          <w:shd w:fill="auto" w:val="clear"/>
        </w:rPr>
        <w:t xml:space="preserve">đe treba da uspostavi strukturu za uvođenje metodologije za upravljanje predmetima, uključujući i relevantne standarde za (prosečno) trajanje postupka, za određene kategorije predmeta/nadležnosti.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22 Ovim strukturama treba da rukovode sudije i treba da bude omogu</w:t>
      </w:r>
      <w:r>
        <w:rPr>
          <w:rFonts w:ascii="Calibri" w:hAnsi="Calibri" w:cs="Calibri" w:eastAsia="Calibri"/>
          <w:i/>
          <w:color w:val="000000"/>
          <w:spacing w:val="0"/>
          <w:position w:val="0"/>
          <w:sz w:val="22"/>
          <w:shd w:fill="auto" w:val="clear"/>
        </w:rPr>
        <w:t xml:space="preserve">ćena rasprava sa zainteresovanim stranama, kao što su advokati.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23 Metodologijama za upravljanje predmetima je potrebno uspostaviti ravnotežu izme</w:t>
      </w:r>
      <w:r>
        <w:rPr>
          <w:rFonts w:ascii="Calibri" w:hAnsi="Calibri" w:cs="Calibri" w:eastAsia="Calibri"/>
          <w:i/>
          <w:color w:val="000000"/>
          <w:spacing w:val="0"/>
          <w:position w:val="0"/>
          <w:sz w:val="22"/>
          <w:shd w:fill="auto" w:val="clear"/>
        </w:rPr>
        <w:t xml:space="preserve">đu značaja predmeta i pažnje koja se pridaje predmetu u pogledu dozvoljenih procesnih koraka.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24 Pretpretresna konferencija treba da zauzima zna</w:t>
      </w:r>
      <w:r>
        <w:rPr>
          <w:rFonts w:ascii="Calibri" w:hAnsi="Calibri" w:cs="Calibri" w:eastAsia="Calibri"/>
          <w:i/>
          <w:color w:val="000000"/>
          <w:spacing w:val="0"/>
          <w:position w:val="0"/>
          <w:sz w:val="22"/>
          <w:shd w:fill="auto" w:val="clear"/>
        </w:rPr>
        <w:t xml:space="preserve">čajno mesto u metodologijama kako bi se na njoj utvrdio propisan metod za rešavanje predmeta i rešila različita viđenja o postupku.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25 Sudije i pomo</w:t>
      </w:r>
      <w:r>
        <w:rPr>
          <w:rFonts w:ascii="Calibri" w:hAnsi="Calibri" w:cs="Calibri" w:eastAsia="Calibri"/>
          <w:i/>
          <w:color w:val="000000"/>
          <w:spacing w:val="0"/>
          <w:position w:val="0"/>
          <w:sz w:val="22"/>
          <w:shd w:fill="auto" w:val="clear"/>
        </w:rPr>
        <w:t xml:space="preserve">ćno osoblje treba da imaju toliki broj predmeta koji će im omogućiti dovoljno vremena da njima propisno upravljaju. Treba pažljivo razmotriti mogućnost da sudije delegiraju neke administrativne aspekte upravljanja predmetima pomoćnom osoblju.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26 Upravljanje predmetima iziskuje promene u stavovima i kulturi mnogih sudija, a njih treba promovisati obukom i/ili drugim mehanizmima za širenje znanja.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Pojednostavljivanje postupaka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27</w:t>
      </w:r>
      <w:r>
        <w:rPr>
          <w:rFonts w:ascii="Calibri,Italic" w:hAnsi="Calibri,Italic" w:cs="Calibri,Italic" w:eastAsia="Calibri,Italic"/>
          <w:i/>
          <w:color w:val="000000"/>
          <w:spacing w:val="0"/>
          <w:position w:val="0"/>
          <w:sz w:val="22"/>
          <w:shd w:fill="auto" w:val="clear"/>
        </w:rPr>
        <w:t xml:space="preserve"> </w:t>
      </w:r>
      <w:r>
        <w:rPr>
          <w:rFonts w:ascii="Calibri" w:hAnsi="Calibri" w:cs="Calibri" w:eastAsia="Calibri"/>
          <w:i/>
          <w:color w:val="000000"/>
          <w:spacing w:val="0"/>
          <w:position w:val="0"/>
          <w:sz w:val="22"/>
          <w:shd w:fill="auto" w:val="clear"/>
        </w:rPr>
        <w:t xml:space="preserve">Mogu</w:t>
      </w:r>
      <w:r>
        <w:rPr>
          <w:rFonts w:ascii="Calibri" w:hAnsi="Calibri" w:cs="Calibri" w:eastAsia="Calibri"/>
          <w:i/>
          <w:color w:val="000000"/>
          <w:spacing w:val="0"/>
          <w:position w:val="0"/>
          <w:sz w:val="22"/>
          <w:shd w:fill="auto" w:val="clear"/>
        </w:rPr>
        <w:t xml:space="preserve">će smanjenje broja procesnih koraka u velikoj meri zavisi od pravnog sistema svake zemlje. Zajednički i ključni element je da sve informacije/dokazi moraju biti predstavljeni na početku suđenja: strane moraju da znaju šta moraju da učine i moraju da budu u mogućnosti da se za to pripreme.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28 Treba sprovesti detaljnu analizu postupaka i relevantnih procesa rada kako bi se uklonili zastareli elementi.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29 Sudovi treba da postave granice u pogledu dužine pisanih i usmenih podnesaka advokata i gra</w:t>
      </w:r>
      <w:r>
        <w:rPr>
          <w:rFonts w:ascii="Calibri" w:hAnsi="Calibri" w:cs="Calibri" w:eastAsia="Calibri"/>
          <w:i/>
          <w:color w:val="000000"/>
          <w:spacing w:val="0"/>
          <w:position w:val="0"/>
          <w:sz w:val="22"/>
          <w:shd w:fill="auto" w:val="clear"/>
        </w:rPr>
        <w:t xml:space="preserve">đana koji sami sebe zastupaju i da od njih zahtevaju da počnu izlaganjem strukture svojih argumenata. </w:t>
      </w: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Tako</w:t>
      </w:r>
      <w:r>
        <w:rPr>
          <w:rFonts w:ascii="Calibri" w:hAnsi="Calibri" w:cs="Calibri" w:eastAsia="Calibri"/>
          <w:i/>
          <w:color w:val="000000"/>
          <w:spacing w:val="0"/>
          <w:position w:val="0"/>
          <w:sz w:val="22"/>
          <w:shd w:fill="auto" w:val="clear"/>
        </w:rPr>
        <w:t xml:space="preserve">đe treba regulisati dužinu (standardnih) presuda.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IKT i digitalizacija</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30 Digitalni pristup pravdi postaje sastavni deo pristupa pravdi kao osnovnom ljudskom pravu i njegovo širenje bi trebalo da predstavlja vrhunski prioritet za pravosu</w:t>
      </w:r>
      <w:r>
        <w:rPr>
          <w:rFonts w:ascii="Calibri" w:hAnsi="Calibri" w:cs="Calibri" w:eastAsia="Calibri"/>
          <w:i/>
          <w:color w:val="000000"/>
          <w:spacing w:val="0"/>
          <w:position w:val="0"/>
          <w:sz w:val="22"/>
          <w:shd w:fill="auto" w:val="clear"/>
        </w:rPr>
        <w:t xml:space="preserve">đa.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31 Trend digitalnog snimanja sudskih pretresa i ro</w:t>
      </w:r>
      <w:r>
        <w:rPr>
          <w:rFonts w:ascii="Calibri" w:hAnsi="Calibri" w:cs="Calibri" w:eastAsia="Calibri"/>
          <w:i/>
          <w:color w:val="000000"/>
          <w:spacing w:val="0"/>
          <w:position w:val="0"/>
          <w:sz w:val="22"/>
          <w:shd w:fill="auto" w:val="clear"/>
        </w:rPr>
        <w:t xml:space="preserve">čišta kako bi se obezbedili dokazi i kako bi ti dokazi bili dostupni, na primer u žalbenom postupku, je neizbežan; sudovi treba da primenjuju takve sisteme čim je to izvodljivo.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32 U ve</w:t>
      </w:r>
      <w:r>
        <w:rPr>
          <w:rFonts w:ascii="Calibri" w:hAnsi="Calibri" w:cs="Calibri" w:eastAsia="Calibri"/>
          <w:i/>
          <w:color w:val="000000"/>
          <w:spacing w:val="0"/>
          <w:position w:val="0"/>
          <w:sz w:val="22"/>
          <w:shd w:fill="auto" w:val="clear"/>
        </w:rPr>
        <w:t xml:space="preserve">ćini pravosudnih budžetskih sistema nema dovoljno sredstava potrebnih za kapitalne investicije u IT aplikacije kao što je digitalno snimanje; ovo pitanje mora posebno da se rešava. Potrebno je sprovoditi analize troškova i koristi koje će podupirati odluke o ulaganjima.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33 Pravosu</w:t>
      </w:r>
      <w:r>
        <w:rPr>
          <w:rFonts w:ascii="Calibri" w:hAnsi="Calibri" w:cs="Calibri" w:eastAsia="Calibri"/>
          <w:i/>
          <w:color w:val="000000"/>
          <w:spacing w:val="0"/>
          <w:position w:val="0"/>
          <w:sz w:val="22"/>
          <w:shd w:fill="auto" w:val="clear"/>
        </w:rPr>
        <w:t xml:space="preserve">đa treba da izvlače pouke iz mehanizama za onlajn rešavanje sporova i aplikacija koje su trenutno dostupne na internetu.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ŽALBENI POSTUPCI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Filteri za žalbe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34 Zakonom treba propisati da odluka o tome da li je predmet meritoran predstavlja sudsku odluku zasnovanu isklju</w:t>
      </w:r>
      <w:r>
        <w:rPr>
          <w:rFonts w:ascii="Calibri" w:hAnsi="Calibri" w:cs="Calibri" w:eastAsia="Calibri"/>
          <w:i/>
          <w:color w:val="000000"/>
          <w:spacing w:val="0"/>
          <w:position w:val="0"/>
          <w:sz w:val="22"/>
          <w:shd w:fill="auto" w:val="clear"/>
        </w:rPr>
        <w:t xml:space="preserve">čivo na meritumu predmeta.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35 Potrebno je definisati filtere kako bi se smanjilo bespotrebno gubljenje vremena sudova na procesne predmete </w:t>
      </w:r>
      <w:r>
        <w:rPr>
          <w:rFonts w:ascii="Calibri" w:hAnsi="Calibri" w:cs="Calibri" w:eastAsia="Calibri"/>
          <w:i/>
          <w:color w:val="000000"/>
          <w:spacing w:val="0"/>
          <w:position w:val="0"/>
          <w:sz w:val="22"/>
          <w:shd w:fill="auto" w:val="clear"/>
        </w:rPr>
        <w:t xml:space="preserve">čime se obezbeđuje blagovremeniji pristup pravdi onima čije su žalbe meritorne. </w:t>
      </w: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36 Potrebno je definisati filtere kako bi se obezbedili kriterijumi na osnovu kojih pravosu</w:t>
      </w:r>
      <w:r>
        <w:rPr>
          <w:rFonts w:ascii="Calibri" w:hAnsi="Calibri" w:cs="Calibri" w:eastAsia="Calibri"/>
          <w:i/>
          <w:color w:val="000000"/>
          <w:spacing w:val="0"/>
          <w:position w:val="0"/>
          <w:sz w:val="22"/>
          <w:shd w:fill="auto" w:val="clear"/>
        </w:rPr>
        <w:t xml:space="preserve">đe može da ocenjuje meritum žalbe u svakom predmetu i prilikom donošenja konačne odluke primenjuje sudsku diskreciju. </w:t>
      </w:r>
    </w:p>
    <w:p>
      <w:pPr>
        <w:spacing w:before="0" w:after="0" w:line="240"/>
        <w:ind w:right="0" w:left="0" w:firstLine="0"/>
        <w:jc w:val="both"/>
        <w:rPr>
          <w:rFonts w:ascii="Calibri" w:hAnsi="Calibri" w:cs="Calibri" w:eastAsia="Calibri"/>
          <w:b/>
          <w:i/>
          <w:color w:val="000000"/>
          <w:spacing w:val="0"/>
          <w:position w:val="0"/>
          <w:sz w:val="22"/>
          <w:shd w:fill="auto" w:val="clear"/>
        </w:rPr>
      </w:pPr>
    </w:p>
    <w:p>
      <w:pPr>
        <w:spacing w:before="0" w:after="0" w:line="240"/>
        <w:ind w:right="0" w:left="0" w:firstLine="0"/>
        <w:jc w:val="both"/>
        <w:rPr>
          <w:rFonts w:ascii="Calibri" w:hAnsi="Calibri" w:cs="Calibri" w:eastAsia="Calibri"/>
          <w:b/>
          <w:i/>
          <w:color w:val="000000"/>
          <w:spacing w:val="0"/>
          <w:position w:val="0"/>
          <w:sz w:val="22"/>
          <w:shd w:fill="auto" w:val="clear"/>
        </w:rPr>
      </w:pPr>
      <w:r>
        <w:rPr>
          <w:rFonts w:ascii="Calibri" w:hAnsi="Calibri" w:cs="Calibri" w:eastAsia="Calibri"/>
          <w:b/>
          <w:i/>
          <w:color w:val="000000"/>
          <w:spacing w:val="0"/>
          <w:position w:val="0"/>
          <w:sz w:val="22"/>
          <w:shd w:fill="auto" w:val="clear"/>
        </w:rPr>
        <w:t xml:space="preserve">Sporna pitanja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37 Potrebno je uspostaviti procedure kako bi se izbeglo ponavljanje i ponovno održavanje prvostepenog su</w:t>
      </w:r>
      <w:r>
        <w:rPr>
          <w:rFonts w:ascii="Calibri" w:hAnsi="Calibri" w:cs="Calibri" w:eastAsia="Calibri"/>
          <w:i/>
          <w:color w:val="000000"/>
          <w:spacing w:val="0"/>
          <w:position w:val="0"/>
          <w:sz w:val="22"/>
          <w:shd w:fill="auto" w:val="clear"/>
        </w:rPr>
        <w:t xml:space="preserve">đenja i obezbedilo da se žalbeni zahtevi usredsređuju na sporna pitanja.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b/>
          <w:i/>
          <w:color w:val="000000"/>
          <w:spacing w:val="0"/>
          <w:position w:val="0"/>
          <w:sz w:val="22"/>
          <w:shd w:fill="auto" w:val="clear"/>
        </w:rPr>
      </w:pPr>
      <w:r>
        <w:rPr>
          <w:rFonts w:ascii="Calibri" w:hAnsi="Calibri" w:cs="Calibri" w:eastAsia="Calibri"/>
          <w:b/>
          <w:i/>
          <w:color w:val="000000"/>
          <w:spacing w:val="0"/>
          <w:position w:val="0"/>
          <w:sz w:val="22"/>
          <w:shd w:fill="auto" w:val="clear"/>
        </w:rPr>
        <w:t xml:space="preserve">Broj sudija koji razmatraju žalbu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38 Ne preporu</w:t>
      </w:r>
      <w:r>
        <w:rPr>
          <w:rFonts w:ascii="Calibri" w:hAnsi="Calibri" w:cs="Calibri" w:eastAsia="Calibri"/>
          <w:i/>
          <w:color w:val="000000"/>
          <w:spacing w:val="0"/>
          <w:position w:val="0"/>
          <w:sz w:val="22"/>
          <w:shd w:fill="auto" w:val="clear"/>
        </w:rPr>
        <w:t xml:space="preserve">čuje se smanjenje broja sudija koji razmatraju žalbu jer postoje delotvornije mere za smanjenje tereta žalbenih postupaka na sud i vreme koje im posvećuje.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b/>
          <w:i/>
          <w:color w:val="000000"/>
          <w:spacing w:val="0"/>
          <w:position w:val="0"/>
          <w:sz w:val="22"/>
          <w:shd w:fill="auto" w:val="clear"/>
        </w:rPr>
      </w:pPr>
      <w:r>
        <w:rPr>
          <w:rFonts w:ascii="Calibri" w:hAnsi="Calibri" w:cs="Calibri" w:eastAsia="Calibri"/>
          <w:b/>
          <w:i/>
          <w:color w:val="000000"/>
          <w:spacing w:val="0"/>
          <w:position w:val="0"/>
          <w:sz w:val="22"/>
          <w:shd w:fill="auto" w:val="clear"/>
        </w:rPr>
        <w:t xml:space="preserve">Koriš</w:t>
      </w:r>
      <w:r>
        <w:rPr>
          <w:rFonts w:ascii="Calibri" w:hAnsi="Calibri" w:cs="Calibri" w:eastAsia="Calibri"/>
          <w:b/>
          <w:i/>
          <w:color w:val="000000"/>
          <w:spacing w:val="0"/>
          <w:position w:val="0"/>
          <w:sz w:val="22"/>
          <w:shd w:fill="auto" w:val="clear"/>
        </w:rPr>
        <w:t xml:space="preserve">ćenje i ograničavanje dužine pismenih podnesaka i primena IKT </w:t>
      </w:r>
    </w:p>
    <w:p>
      <w:pPr>
        <w:spacing w:before="0" w:after="0" w:line="240"/>
        <w:ind w:right="0" w:left="0" w:firstLine="0"/>
        <w:jc w:val="both"/>
        <w:rPr>
          <w:rFonts w:ascii="Calibri" w:hAnsi="Calibri" w:cs="Calibri" w:eastAsia="Calibri"/>
          <w:b/>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39 Odluke o meritornim predmetima obi</w:t>
      </w:r>
      <w:r>
        <w:rPr>
          <w:rFonts w:ascii="Calibri" w:hAnsi="Calibri" w:cs="Calibri" w:eastAsia="Calibri"/>
          <w:i/>
          <w:color w:val="000000"/>
          <w:spacing w:val="0"/>
          <w:position w:val="0"/>
          <w:sz w:val="22"/>
          <w:shd w:fill="auto" w:val="clear"/>
        </w:rPr>
        <w:t xml:space="preserve">čno i prevashodno treba donositi nakon razmatranja spisa predmeta a ne u sudnici.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40 Žalbeni postupak bi mogao biti pojednostavljen odre</w:t>
      </w:r>
      <w:r>
        <w:rPr>
          <w:rFonts w:ascii="Calibri" w:hAnsi="Calibri" w:cs="Calibri" w:eastAsia="Calibri"/>
          <w:i/>
          <w:color w:val="000000"/>
          <w:spacing w:val="0"/>
          <w:position w:val="0"/>
          <w:sz w:val="22"/>
          <w:shd w:fill="auto" w:val="clear"/>
        </w:rPr>
        <w:t xml:space="preserve">đivanjem maksimalne dužine pisanih i usmenih podnesaka strana u postupku. </w:t>
      </w:r>
    </w:p>
    <w:p>
      <w:pPr>
        <w:spacing w:before="0" w:after="0" w:line="240"/>
        <w:ind w:right="0" w:left="0" w:firstLine="0"/>
        <w:jc w:val="both"/>
        <w:rPr>
          <w:rFonts w:ascii="Calibri" w:hAnsi="Calibri" w:cs="Calibri" w:eastAsia="Calibri"/>
          <w:color w:val="000000"/>
          <w:spacing w:val="0"/>
          <w:position w:val="0"/>
          <w:sz w:val="18"/>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ALTERNATIVNO REŠAVANJE SPOROVA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Delotvornost alternativnog rešavanja sporova </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41 U svakoj zemlji treba da postoje postupci za sprovo</w:t>
      </w:r>
      <w:r>
        <w:rPr>
          <w:rFonts w:ascii="Calibri" w:hAnsi="Calibri" w:cs="Calibri" w:eastAsia="Calibri"/>
          <w:i/>
          <w:color w:val="000000"/>
          <w:spacing w:val="0"/>
          <w:position w:val="0"/>
          <w:sz w:val="22"/>
          <w:shd w:fill="auto" w:val="clear"/>
        </w:rPr>
        <w:t xml:space="preserve">đenje medijacije i ostalih oblika ARS o kojima je potrebno odlučivati u konsultacijama sa relevantnim zainteresovanim stranama.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42 Potrebno je prikupiti i analizirati relevantne podatke kako bi se utvrdilo da li ARS dovodi do smanjenja broja predmeta u sudovima.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43 Za uspešan proces medijacije je važno obezbediti besplatnu pravnu pomo</w:t>
      </w:r>
      <w:r>
        <w:rPr>
          <w:rFonts w:ascii="Calibri" w:hAnsi="Calibri" w:cs="Calibri" w:eastAsia="Calibri"/>
          <w:i/>
          <w:color w:val="000000"/>
          <w:spacing w:val="0"/>
          <w:position w:val="0"/>
          <w:sz w:val="22"/>
          <w:shd w:fill="auto" w:val="clear"/>
        </w:rPr>
        <w:t xml:space="preserve">ć onima kojima je najpotrebnija ili obezbediti medijaciju koju finansira država.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44 Potrebno je obezbediti informacije o medijaciji i materijal koji objašnjava šta je to medijacija kako bi se ona promovisala.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45 Potrebno je sprovoditi delotvorna istraživanja zadovoljstva korisnika.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46 Potrebno je sprovesti program edukacije opšte javnosti o vrednosti medijacije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Obavezno ili ne?</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47 ARS treba da bude dobrovoljan proces.</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48 Sudije mogu da ohrabruju strane da pokrenu medijaciju ali ne bi trebalo da imaju mogu</w:t>
      </w:r>
      <w:r>
        <w:rPr>
          <w:rFonts w:ascii="Calibri" w:hAnsi="Calibri" w:cs="Calibri" w:eastAsia="Calibri"/>
          <w:i/>
          <w:color w:val="000000"/>
          <w:spacing w:val="0"/>
          <w:position w:val="0"/>
          <w:sz w:val="22"/>
          <w:shd w:fill="auto" w:val="clear"/>
        </w:rPr>
        <w:t xml:space="preserve">ćnost da insistiraju na njoj.</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Ko treba da odlu</w:t>
      </w:r>
      <w:r>
        <w:rPr>
          <w:rFonts w:ascii="Calibri" w:hAnsi="Calibri" w:cs="Calibri" w:eastAsia="Calibri"/>
          <w:b/>
          <w:i/>
          <w:color w:val="000000"/>
          <w:spacing w:val="0"/>
          <w:position w:val="0"/>
          <w:sz w:val="22"/>
          <w:shd w:fill="auto" w:val="clear"/>
        </w:rPr>
        <w:t xml:space="preserve">č</w:t>
      </w:r>
      <w:r>
        <w:rPr>
          <w:rFonts w:ascii="Calibri,BoldItalic" w:hAnsi="Calibri,BoldItalic" w:cs="Calibri,BoldItalic" w:eastAsia="Calibri,BoldItalic"/>
          <w:b/>
          <w:i/>
          <w:color w:val="000000"/>
          <w:spacing w:val="0"/>
          <w:position w:val="0"/>
          <w:sz w:val="22"/>
          <w:shd w:fill="auto" w:val="clear"/>
        </w:rPr>
        <w:t xml:space="preserve">uje u postupku medijacije?</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49</w:t>
      </w:r>
      <w:r>
        <w:rPr>
          <w:rFonts w:ascii="Calibri,Italic" w:hAnsi="Calibri,Italic" w:cs="Calibri,Italic" w:eastAsia="Calibri,Italic"/>
          <w:i/>
          <w:color w:val="000000"/>
          <w:spacing w:val="0"/>
          <w:position w:val="0"/>
          <w:sz w:val="22"/>
          <w:shd w:fill="auto" w:val="clear"/>
        </w:rPr>
        <w:t xml:space="preserve"> </w:t>
      </w:r>
      <w:r>
        <w:rPr>
          <w:rFonts w:ascii="Calibri" w:hAnsi="Calibri" w:cs="Calibri" w:eastAsia="Calibri"/>
          <w:i/>
          <w:color w:val="000000"/>
          <w:spacing w:val="0"/>
          <w:position w:val="0"/>
          <w:sz w:val="22"/>
          <w:shd w:fill="auto" w:val="clear"/>
        </w:rPr>
        <w:t xml:space="preserve">Medijaciju treba da sprovode prikladno obu</w:t>
      </w:r>
      <w:r>
        <w:rPr>
          <w:rFonts w:ascii="Calibri" w:hAnsi="Calibri" w:cs="Calibri" w:eastAsia="Calibri"/>
          <w:i/>
          <w:color w:val="000000"/>
          <w:spacing w:val="0"/>
          <w:position w:val="0"/>
          <w:sz w:val="22"/>
          <w:shd w:fill="auto" w:val="clear"/>
        </w:rPr>
        <w:t xml:space="preserve">čeni i akreditovani medijatori.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50 U svim relevantnim sudovima treba da postoje odgovaraju</w:t>
      </w:r>
      <w:r>
        <w:rPr>
          <w:rFonts w:ascii="Calibri" w:hAnsi="Calibri" w:cs="Calibri" w:eastAsia="Calibri"/>
          <w:i/>
          <w:color w:val="000000"/>
          <w:spacing w:val="0"/>
          <w:position w:val="0"/>
          <w:sz w:val="22"/>
          <w:shd w:fill="auto" w:val="clear"/>
        </w:rPr>
        <w:t xml:space="preserve">ći postupci medijacije.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51 Sudijama se može preporu</w:t>
      </w:r>
      <w:r>
        <w:rPr>
          <w:rFonts w:ascii="Calibri" w:hAnsi="Calibri" w:cs="Calibri" w:eastAsia="Calibri"/>
          <w:i/>
          <w:color w:val="000000"/>
          <w:spacing w:val="0"/>
          <w:position w:val="0"/>
          <w:sz w:val="22"/>
          <w:shd w:fill="auto" w:val="clear"/>
        </w:rPr>
        <w:t xml:space="preserve">čiti da primenjuju tehnike medijacije u okviru postupka jer to doprinosi neformalnijem sprovođenju postupka. </w:t>
      </w:r>
    </w:p>
    <w:p>
      <w:pPr>
        <w:spacing w:before="0" w:after="0" w:line="240"/>
        <w:ind w:right="0" w:left="0" w:firstLine="0"/>
        <w:jc w:val="both"/>
        <w:rPr>
          <w:rFonts w:ascii="Calibri" w:hAnsi="Calibri" w:cs="Calibri" w:eastAsia="Calibri"/>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52 Protokoli sa pravilima kojima strane treba da se rukovode pre obra</w:t>
      </w:r>
      <w:r>
        <w:rPr>
          <w:rFonts w:ascii="Calibri" w:hAnsi="Calibri" w:cs="Calibri" w:eastAsia="Calibri"/>
          <w:i/>
          <w:color w:val="000000"/>
          <w:spacing w:val="0"/>
          <w:position w:val="0"/>
          <w:sz w:val="22"/>
          <w:shd w:fill="auto" w:val="clear"/>
        </w:rPr>
        <w:t xml:space="preserve">ćanja sudu i aktivno upravljanje predmetima od strane sudija će omogućiti sudovima da ohrabruju strane da prvo razmotre alternative obraćanja sudu.</w:t>
      </w:r>
    </w:p>
    <w:p>
      <w:pPr>
        <w:spacing w:before="0" w:after="0" w:line="240"/>
        <w:ind w:right="0" w:left="0" w:firstLine="0"/>
        <w:jc w:val="both"/>
        <w:rPr>
          <w:rFonts w:ascii="Calibri,Italic" w:hAnsi="Calibri,Italic" w:cs="Calibri,Italic" w:eastAsia="Calibri,Italic"/>
          <w:i/>
          <w:color w:val="000000"/>
          <w:spacing w:val="0"/>
          <w:position w:val="0"/>
          <w:sz w:val="22"/>
          <w:shd w:fill="auto" w:val="clear"/>
        </w:rPr>
      </w:pP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r>
        <w:rPr>
          <w:rFonts w:ascii="Calibri,BoldItalic" w:hAnsi="Calibri,BoldItalic" w:cs="Calibri,BoldItalic" w:eastAsia="Calibri,BoldItalic"/>
          <w:b/>
          <w:i/>
          <w:color w:val="000000"/>
          <w:spacing w:val="0"/>
          <w:position w:val="0"/>
          <w:sz w:val="22"/>
          <w:shd w:fill="auto" w:val="clear"/>
        </w:rPr>
        <w:t xml:space="preserve">Medijacija i interna razmatranja sporova od strane državnih organa </w:t>
      </w:r>
    </w:p>
    <w:p>
      <w:pPr>
        <w:spacing w:before="0" w:after="0" w:line="240"/>
        <w:ind w:right="0" w:left="0" w:firstLine="0"/>
        <w:jc w:val="both"/>
        <w:rPr>
          <w:rFonts w:ascii="Calibri,BoldItalic" w:hAnsi="Calibri,BoldItalic" w:cs="Calibri,BoldItalic" w:eastAsia="Calibri,BoldItalic"/>
          <w:b/>
          <w:i/>
          <w:color w:val="000000"/>
          <w:spacing w:val="0"/>
          <w:position w:val="0"/>
          <w:sz w:val="22"/>
          <w:shd w:fill="auto" w:val="clear"/>
        </w:rPr>
      </w:pPr>
    </w:p>
    <w:p>
      <w:pPr>
        <w:spacing w:before="0" w:after="0" w:line="240"/>
        <w:ind w:right="0" w:left="0" w:firstLine="0"/>
        <w:jc w:val="both"/>
        <w:rPr>
          <w:rFonts w:ascii="Calibri" w:hAnsi="Calibri" w:cs="Calibri" w:eastAsia="Calibri"/>
          <w:i/>
          <w:color w:val="000000"/>
          <w:spacing w:val="0"/>
          <w:position w:val="0"/>
          <w:sz w:val="22"/>
          <w:shd w:fill="auto" w:val="clear"/>
        </w:rPr>
      </w:pPr>
      <w:r>
        <w:rPr>
          <w:rFonts w:ascii="Calibri" w:hAnsi="Calibri" w:cs="Calibri" w:eastAsia="Calibri"/>
          <w:i/>
          <w:color w:val="000000"/>
          <w:spacing w:val="0"/>
          <w:position w:val="0"/>
          <w:sz w:val="22"/>
          <w:shd w:fill="auto" w:val="clear"/>
        </w:rPr>
        <w:t xml:space="preserve">53 Sudski saveti treba da savetuju vlade da pokušaju da rešavaju odre</w:t>
      </w:r>
      <w:r>
        <w:rPr>
          <w:rFonts w:ascii="Calibri" w:hAnsi="Calibri" w:cs="Calibri" w:eastAsia="Calibri"/>
          <w:i/>
          <w:color w:val="000000"/>
          <w:spacing w:val="0"/>
          <w:position w:val="0"/>
          <w:sz w:val="22"/>
          <w:shd w:fill="auto" w:val="clear"/>
        </w:rPr>
        <w:t xml:space="preserve">đene upravne sporove aktivnom komunikacijom, primenom postupaka medijacije i nezavisnog razmatranja sporova. </w:t>
      </w:r>
    </w:p>
  </w:body>
</w:document>
</file>

<file path=word/numbering.xml><?xml version="1.0" encoding="utf-8"?>
<w:numbering xmlns:w="http://schemas.openxmlformats.org/wordprocessingml/2006/main">
  <w:abstractNum w:abstractNumId="0">
    <w:lvl w:ilvl="0">
      <w:start w:val="1"/>
      <w:numFmt w:val="bullet"/>
      <w:lvlText w:val="•"/>
    </w:lvl>
  </w:abstractNum>
  <w:num w:numId="35">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